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0FB6D" w14:textId="77777777" w:rsidR="00851A94" w:rsidRPr="00851A94" w:rsidRDefault="00851A94" w:rsidP="00851A94">
      <w:pPr>
        <w:pStyle w:val="Ttulo"/>
        <w:tabs>
          <w:tab w:val="left" w:pos="9639"/>
        </w:tabs>
        <w:ind w:right="709"/>
        <w:rPr>
          <w:rFonts w:asciiTheme="minorHAnsi" w:hAnsiTheme="minorHAnsi" w:cs="Calibri"/>
          <w:bCs/>
          <w:sz w:val="22"/>
          <w:szCs w:val="22"/>
        </w:rPr>
      </w:pPr>
      <w:r w:rsidRPr="00851A94">
        <w:rPr>
          <w:rFonts w:asciiTheme="minorHAnsi" w:hAnsiTheme="minorHAnsi" w:cs="Calibri"/>
          <w:bCs/>
          <w:sz w:val="22"/>
          <w:szCs w:val="22"/>
        </w:rPr>
        <w:t>TERMO DE REFERÊNCIA</w:t>
      </w:r>
    </w:p>
    <w:p w14:paraId="672A6659" w14:textId="77777777" w:rsidR="00851A94" w:rsidRPr="00851A94" w:rsidRDefault="00851A94" w:rsidP="00851A94">
      <w:pPr>
        <w:ind w:left="-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7D7FBA6" w14:textId="77777777" w:rsidR="00851A94" w:rsidRPr="003B3547" w:rsidRDefault="00851A94" w:rsidP="003B3547">
      <w:pPr>
        <w:pStyle w:val="PargrafodaLista"/>
        <w:numPr>
          <w:ilvl w:val="0"/>
          <w:numId w:val="29"/>
        </w:num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3B3547">
        <w:rPr>
          <w:rFonts w:asciiTheme="minorHAnsi" w:hAnsiTheme="minorHAnsi" w:cs="Arial"/>
          <w:b/>
          <w:color w:val="000000"/>
          <w:sz w:val="22"/>
          <w:szCs w:val="22"/>
        </w:rPr>
        <w:t>OBJETO DO PREGÃO</w:t>
      </w:r>
    </w:p>
    <w:p w14:paraId="0A3D1018" w14:textId="77777777" w:rsidR="00851A94" w:rsidRPr="00851A94" w:rsidRDefault="00851A94" w:rsidP="00851A94">
      <w:pPr>
        <w:tabs>
          <w:tab w:val="left" w:pos="284"/>
        </w:tabs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51A94">
        <w:rPr>
          <w:rFonts w:asciiTheme="minorHAnsi" w:hAnsiTheme="minorHAnsi" w:cs="Arial"/>
          <w:color w:val="000000"/>
          <w:sz w:val="22"/>
          <w:szCs w:val="22"/>
        </w:rPr>
        <w:t xml:space="preserve">A presente licitação destina-se a </w:t>
      </w:r>
      <w:r w:rsidR="008974FA">
        <w:rPr>
          <w:rFonts w:asciiTheme="minorHAnsi" w:hAnsiTheme="minorHAnsi" w:cs="Arial"/>
          <w:b/>
          <w:color w:val="000000"/>
          <w:sz w:val="22"/>
          <w:szCs w:val="22"/>
        </w:rPr>
        <w:t>AQUISIÇÃO DE GÊNEROS ALIMENTÍCIOS, ÁGUA E GÁS PARA AS UNIDADES DA UDESC OESTE</w:t>
      </w:r>
      <w:r w:rsidRPr="00851A94">
        <w:rPr>
          <w:rFonts w:asciiTheme="minorHAnsi" w:hAnsiTheme="minorHAnsi" w:cs="Arial"/>
          <w:color w:val="000000"/>
          <w:sz w:val="22"/>
          <w:szCs w:val="22"/>
        </w:rPr>
        <w:t xml:space="preserve">, conforme especificações, quantitativos e condições estabelecidas </w:t>
      </w:r>
      <w:r w:rsidR="00A0188A">
        <w:rPr>
          <w:rFonts w:asciiTheme="minorHAnsi" w:hAnsiTheme="minorHAnsi" w:cs="Arial"/>
          <w:color w:val="000000"/>
          <w:sz w:val="22"/>
          <w:szCs w:val="22"/>
        </w:rPr>
        <w:t>neste Termo de Referência</w:t>
      </w:r>
      <w:r w:rsidRPr="00851A94">
        <w:rPr>
          <w:rFonts w:asciiTheme="minorHAnsi" w:hAnsiTheme="minorHAnsi" w:cs="Arial"/>
          <w:color w:val="000000"/>
          <w:sz w:val="22"/>
          <w:szCs w:val="22"/>
        </w:rPr>
        <w:t xml:space="preserve"> e nas condições previstas neste edital.</w:t>
      </w:r>
    </w:p>
    <w:p w14:paraId="0A37501D" w14:textId="77777777" w:rsidR="00851A94" w:rsidRPr="00851A94" w:rsidRDefault="00851A94" w:rsidP="00851A94">
      <w:pPr>
        <w:tabs>
          <w:tab w:val="left" w:pos="284"/>
        </w:tabs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03EAAB66" w14:textId="77777777" w:rsidR="00851A94" w:rsidRDefault="00851A94" w:rsidP="003B3547">
      <w:pPr>
        <w:pStyle w:val="PargrafodaLista"/>
        <w:numPr>
          <w:ilvl w:val="0"/>
          <w:numId w:val="29"/>
        </w:num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3B3547">
        <w:rPr>
          <w:rFonts w:asciiTheme="minorHAnsi" w:hAnsiTheme="minorHAnsi" w:cs="Arial"/>
          <w:b/>
          <w:color w:val="000000"/>
          <w:sz w:val="22"/>
          <w:szCs w:val="22"/>
        </w:rPr>
        <w:t>JUSTIFICATIVA</w:t>
      </w:r>
    </w:p>
    <w:p w14:paraId="16051BE8" w14:textId="77777777" w:rsidR="00241B01" w:rsidRPr="00241B01" w:rsidRDefault="00241B01" w:rsidP="00241B01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D0C512C" w14:textId="77777777" w:rsidR="00241B01" w:rsidRPr="00241B01" w:rsidRDefault="00241B01" w:rsidP="00241B01">
      <w:pPr>
        <w:ind w:firstLine="360"/>
        <w:rPr>
          <w:rFonts w:asciiTheme="minorHAnsi" w:hAnsiTheme="minorHAnsi" w:cs="Arial"/>
          <w:color w:val="000000"/>
          <w:sz w:val="22"/>
          <w:szCs w:val="22"/>
        </w:rPr>
      </w:pPr>
      <w:r w:rsidRPr="00241B01">
        <w:rPr>
          <w:rFonts w:asciiTheme="minorHAnsi" w:hAnsiTheme="minorHAnsi" w:cs="Arial"/>
          <w:color w:val="000000"/>
          <w:sz w:val="22"/>
          <w:szCs w:val="22"/>
        </w:rPr>
        <w:t>A Direção do CEO – Centro de Educação Superior do Oeste, pretende com o presente processo licitatório AQUISIÇÃO DE GENEROS ALIMENTÍCIOS, ÁGUA E GÁS PARA ATENDIMENTO DAS NECESSIDADES DA UDESC OESTE.</w:t>
      </w:r>
    </w:p>
    <w:p w14:paraId="3C92E02C" w14:textId="77777777" w:rsidR="00241B01" w:rsidRPr="00241B01" w:rsidRDefault="00241B01" w:rsidP="00241B01">
      <w:pPr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241B01">
        <w:rPr>
          <w:rFonts w:asciiTheme="minorHAnsi" w:hAnsiTheme="minorHAnsi" w:cs="Arial"/>
          <w:color w:val="000000"/>
          <w:sz w:val="22"/>
          <w:szCs w:val="22"/>
        </w:rPr>
        <w:t xml:space="preserve">Os gêneros alimentícios que se pretende adquirir como água mineral, café, açúcar e bolachas são para uso nas demandas de reuniões administrativas, eventos internos e externos desenvolvidos pela UDESC, bem como em capacitações e treinamentos. </w:t>
      </w:r>
    </w:p>
    <w:p w14:paraId="69AED3FE" w14:textId="77777777" w:rsidR="00241B01" w:rsidRPr="00241B01" w:rsidRDefault="00241B01" w:rsidP="00241B01">
      <w:pPr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241B01">
        <w:rPr>
          <w:rFonts w:asciiTheme="minorHAnsi" w:hAnsiTheme="minorHAnsi" w:cs="Arial"/>
          <w:color w:val="000000"/>
          <w:sz w:val="22"/>
          <w:szCs w:val="22"/>
        </w:rPr>
        <w:t xml:space="preserve">Além disso, foram previstos itens para atendimento das eventuais demandas de eventos e solenidades realizados por esse Centro de Ensino, para atendimento dos Projetos de Ensino – PRAPEG e dos Projetos de Extensão - PAEX, tais como palestras, cursos, seminários e congressos em que participam entidades parceiras e profissionais externos a Universidade. </w:t>
      </w:r>
    </w:p>
    <w:p w14:paraId="7307B992" w14:textId="77777777" w:rsidR="00241B01" w:rsidRPr="00241B01" w:rsidRDefault="00241B01" w:rsidP="00241B01">
      <w:pPr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241B01">
        <w:rPr>
          <w:rFonts w:asciiTheme="minorHAnsi" w:hAnsiTheme="minorHAnsi" w:cs="Arial"/>
          <w:color w:val="000000"/>
          <w:sz w:val="22"/>
          <w:szCs w:val="22"/>
        </w:rPr>
        <w:t xml:space="preserve">A demanda de gás de cozinha se dá em função da utilização do mesmo nos laboratórios da UDESC em Pinhalzinho, atendendo a realização de aulas práticas do Curso de Graduação de Engenharia de Alimentos e do Mestrado em Ciências e Tecnologia de Alimentos, ambos do Departamento de Engenharia de Alimentos e Engenharia Química da </w:t>
      </w:r>
      <w:proofErr w:type="spellStart"/>
      <w:r w:rsidRPr="00241B01">
        <w:rPr>
          <w:rFonts w:asciiTheme="minorHAnsi" w:hAnsiTheme="minorHAnsi" w:cs="Arial"/>
          <w:color w:val="000000"/>
          <w:sz w:val="22"/>
          <w:szCs w:val="22"/>
        </w:rPr>
        <w:t>Udesc</w:t>
      </w:r>
      <w:proofErr w:type="spellEnd"/>
      <w:r w:rsidRPr="00241B01">
        <w:rPr>
          <w:rFonts w:asciiTheme="minorHAnsi" w:hAnsiTheme="minorHAnsi" w:cs="Arial"/>
          <w:color w:val="000000"/>
          <w:sz w:val="22"/>
          <w:szCs w:val="22"/>
        </w:rPr>
        <w:t xml:space="preserve"> Oeste. </w:t>
      </w:r>
    </w:p>
    <w:p w14:paraId="5DAB6C7B" w14:textId="0A671160" w:rsidR="007D2958" w:rsidRPr="007D2958" w:rsidRDefault="00241B01" w:rsidP="00241B01">
      <w:pPr>
        <w:rPr>
          <w:rFonts w:asciiTheme="minorHAnsi" w:hAnsiTheme="minorHAnsi" w:cs="Arial"/>
          <w:color w:val="000000"/>
          <w:sz w:val="22"/>
          <w:szCs w:val="22"/>
        </w:rPr>
      </w:pPr>
      <w:r w:rsidRPr="00241B01">
        <w:rPr>
          <w:rFonts w:asciiTheme="minorHAnsi" w:hAnsiTheme="minorHAnsi" w:cs="Arial"/>
          <w:color w:val="000000"/>
          <w:sz w:val="22"/>
          <w:szCs w:val="22"/>
        </w:rPr>
        <w:tab/>
        <w:t xml:space="preserve">A opção de contratar via registro de preços, além da inerente aquisição de mercadoria perecível cuja entrega deve ser feita de forma parcelada, será adquirido conforme a necessidade da </w:t>
      </w:r>
      <w:proofErr w:type="spellStart"/>
      <w:r w:rsidRPr="00241B01">
        <w:rPr>
          <w:rFonts w:asciiTheme="minorHAnsi" w:hAnsiTheme="minorHAnsi" w:cs="Arial"/>
          <w:color w:val="000000"/>
          <w:sz w:val="22"/>
          <w:szCs w:val="22"/>
        </w:rPr>
        <w:t>Udesc</w:t>
      </w:r>
      <w:proofErr w:type="spellEnd"/>
      <w:r w:rsidRPr="00241B01">
        <w:rPr>
          <w:rFonts w:asciiTheme="minorHAnsi" w:hAnsiTheme="minorHAnsi" w:cs="Arial"/>
          <w:color w:val="000000"/>
          <w:sz w:val="22"/>
          <w:szCs w:val="22"/>
        </w:rPr>
        <w:t xml:space="preserve"> Oeste para os próximos doze meses.</w:t>
      </w:r>
    </w:p>
    <w:p w14:paraId="02EB378F" w14:textId="0FDA2248" w:rsidR="00851A94" w:rsidRDefault="00851A94" w:rsidP="00B77905">
      <w:pPr>
        <w:ind w:firstLine="708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51A94">
        <w:rPr>
          <w:rFonts w:asciiTheme="minorHAnsi" w:hAnsiTheme="minorHAnsi"/>
          <w:sz w:val="22"/>
          <w:szCs w:val="22"/>
        </w:rPr>
        <w:t xml:space="preserve"> </w:t>
      </w:r>
    </w:p>
    <w:p w14:paraId="7066C7FA" w14:textId="77777777" w:rsidR="002876C7" w:rsidRDefault="003B3547" w:rsidP="003B3547">
      <w:pPr>
        <w:pStyle w:val="PargrafodaLista"/>
        <w:numPr>
          <w:ilvl w:val="0"/>
          <w:numId w:val="29"/>
        </w:num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3B3547">
        <w:rPr>
          <w:rFonts w:asciiTheme="minorHAnsi" w:hAnsiTheme="minorHAnsi" w:cs="Arial"/>
          <w:b/>
          <w:color w:val="000000"/>
          <w:sz w:val="22"/>
          <w:szCs w:val="22"/>
        </w:rPr>
        <w:t>ESPECIFICAÇÃO DOS ITENS</w:t>
      </w:r>
    </w:p>
    <w:p w14:paraId="6A05A809" w14:textId="77777777" w:rsidR="008974FA" w:rsidRPr="008974FA" w:rsidRDefault="008974FA" w:rsidP="008974FA">
      <w:pPr>
        <w:pStyle w:val="PargrafodaLista"/>
        <w:tabs>
          <w:tab w:val="left" w:pos="204"/>
          <w:tab w:val="left" w:pos="720"/>
        </w:tabs>
        <w:autoSpaceDE w:val="0"/>
        <w:autoSpaceDN w:val="0"/>
        <w:adjustRightInd w:val="0"/>
        <w:spacing w:line="232" w:lineRule="exact"/>
        <w:rPr>
          <w:rFonts w:ascii="Calibri" w:hAnsi="Calibri" w:cs="Arial"/>
          <w:b/>
          <w:sz w:val="22"/>
          <w:szCs w:val="22"/>
        </w:rPr>
      </w:pPr>
    </w:p>
    <w:tbl>
      <w:tblPr>
        <w:tblW w:w="98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1128"/>
        <w:gridCol w:w="4011"/>
        <w:gridCol w:w="2261"/>
        <w:gridCol w:w="1384"/>
      </w:tblGrid>
      <w:tr w:rsidR="008974FA" w:rsidRPr="00930275" w14:paraId="6E973015" w14:textId="77777777" w:rsidTr="00593924">
        <w:trPr>
          <w:trHeight w:val="30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B406E39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  <w:t>LOTE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230B392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525301A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  <w:t>PRODUTO - CARACTERÍSTICAS MÍNIMAS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EA057E6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  <w:t>UNIDADE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1E054D4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pt-BR"/>
              </w:rPr>
              <w:t>QUANT</w:t>
            </w:r>
          </w:p>
        </w:tc>
      </w:tr>
      <w:tr w:rsidR="008974FA" w:rsidRPr="00930275" w14:paraId="061A7DFD" w14:textId="77777777" w:rsidTr="00593924">
        <w:trPr>
          <w:trHeight w:val="302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9841BE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B20A0C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A647" w14:textId="77777777" w:rsidR="008974FA" w:rsidRDefault="008974FA" w:rsidP="00D03CFD">
            <w:pPr>
              <w:suppressAutoHyphens w:val="0"/>
              <w:rPr>
                <w:rFonts w:ascii="Calibri" w:hAnsi="Calibri" w:cs="Arial"/>
                <w:sz w:val="22"/>
                <w:szCs w:val="22"/>
                <w:lang w:eastAsia="pt-BR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Água mineral, potável, natural, sem gás, com validade mínima de 3 (três) meses a cada fornecimento, envasada em garrafão de 20 litros PET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politereftalato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de etileno), com cessão gratuita (comodato) de garrafões em quantidade suficiente para abastecimento e reposição, com vida útil máxima de 3 anos, lacrados, dentro dos padrões estabelecidos pelo Departamento Nacional de Produção Mineral - DPNPM e de acordo com a Portaria nº 470/1999,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RDCs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nºs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274 e 275 de 2005, RDC 23/2000 e RDC 27/2010, da ANVISA-MS. Rotulo com carimbo de aprovação ou número do processo do DNPM, contendo, no mínimo, nome da fonte e da empresa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envasadora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seu CNPJ, Município, Estado, número do lote, composição química, características físico-químicas, nome do laboratório, número e data da análise da água, volume, data de envasamento, validade e a expressão "Não contem glúten" com </w:t>
            </w:r>
            <w:r>
              <w:rPr>
                <w:rFonts w:ascii="Calibri" w:hAnsi="Calibri" w:cs="Arial"/>
                <w:sz w:val="22"/>
                <w:szCs w:val="22"/>
              </w:rPr>
              <w:lastRenderedPageBreak/>
              <w:t>impressão indelével, devendo obedecer a Portaria 387/2008 DNPM, especificações da ANVISA (Resolução nº 105/99 e suas atualizações), e normas da ABNT NMR 14222, 14328 e 14638. Código: 00142-2 015 - Grupo-classe: 1903). ENTREGA CHAPECÓ.</w:t>
            </w:r>
          </w:p>
          <w:p w14:paraId="5A39BBE3" w14:textId="77777777" w:rsidR="008974FA" w:rsidRPr="00230408" w:rsidRDefault="008974FA" w:rsidP="00D03CFD">
            <w:pPr>
              <w:suppressAutoHyphens w:val="0"/>
              <w:rPr>
                <w:rFonts w:ascii="Calibri" w:hAnsi="Calibri"/>
                <w:sz w:val="22"/>
                <w:szCs w:val="22"/>
                <w:highlight w:val="yellow"/>
                <w:lang w:eastAsia="pt-BR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693E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lastRenderedPageBreak/>
              <w:t xml:space="preserve">peça 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br/>
              <w:t>(peça = garrafão de 20 litros)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5D76" w14:textId="77777777" w:rsidR="008974FA" w:rsidRPr="00930275" w:rsidRDefault="0053553F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6</w:t>
            </w:r>
            <w:r w:rsidR="008974FA"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0</w:t>
            </w:r>
            <w:r w:rsidR="008974FA" w:rsidRPr="00930275"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0</w:t>
            </w:r>
          </w:p>
        </w:tc>
      </w:tr>
      <w:tr w:rsidR="008974FA" w:rsidRPr="00930275" w14:paraId="15725A53" w14:textId="77777777" w:rsidTr="00593924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D3EC" w14:textId="77777777" w:rsidR="008974FA" w:rsidRPr="00930275" w:rsidRDefault="008974FA" w:rsidP="00D03CF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5EC4" w14:textId="5A789287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5F11" w14:textId="77777777" w:rsidR="008974FA" w:rsidRPr="002A1CC7" w:rsidRDefault="008974FA" w:rsidP="00D03CFD">
            <w:pPr>
              <w:suppressAutoHyphens w:val="0"/>
              <w:rPr>
                <w:rFonts w:ascii="Calibri" w:hAnsi="Calibri" w:cs="Arial"/>
                <w:sz w:val="22"/>
                <w:szCs w:val="22"/>
                <w:lang w:eastAsia="pt-BR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Água mineral natural, potável, sem gás, envasada em garrafa PET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politereftalato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de etileno) descartável com 500ml, lacrados, dentro dos padrões estabelecidos pelo Departamento Nacional de Produção Mineral-DNPM e de acordo com a Portaria nº 470/1999,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RDCs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nºs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274 e 275 de 2005, RDC 23/2000 e RDC 27/2010, da ANVISA-MS, acondicionadas em fardo com 12 unidades, e com validade mínima de mínima de 6 (seis) meses a cada fornecimento. Rotulagem: Rotulo com carimbo de aprovação ou número do processo do DNPM, contendo, no mínimo, nome da fonte, e da empresa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envasadora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seu CNPJ, Município, Estado, número do lote, composição química, características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físico - químicas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>, nome do laboratório, número e data da análise da água, volume, data de envasamento e validade e a expressão "Não contem glúten" com impressão indelével. (Código: 00142-2 003 - Grupo-classe: 1903). ENTREGA CHAPECÓ.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109B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 xml:space="preserve">peça 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br/>
              <w:t>(peça = garrafa de 500 mililitros)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9AE5" w14:textId="7C041797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color w:val="000000" w:themeColor="text1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color w:val="000000" w:themeColor="text1"/>
                <w:sz w:val="22"/>
                <w:szCs w:val="22"/>
                <w:lang w:eastAsia="pt-BR"/>
              </w:rPr>
              <w:t>2700</w:t>
            </w:r>
          </w:p>
        </w:tc>
      </w:tr>
      <w:tr w:rsidR="008974FA" w:rsidRPr="00930275" w14:paraId="643CFBBF" w14:textId="77777777" w:rsidTr="00B77905">
        <w:trPr>
          <w:trHeight w:val="456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751B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DEE6" w14:textId="5CA98B63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0829" w14:textId="77777777" w:rsidR="008974FA" w:rsidRPr="00930275" w:rsidRDefault="008974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Café, torrado e moído, embalagem de 500g, em pó, tipo Superior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269E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7F625A">
              <w:rPr>
                <w:rFonts w:ascii="Calibri" w:hAnsi="Calibri"/>
                <w:sz w:val="22"/>
                <w:szCs w:val="22"/>
                <w:lang w:eastAsia="pt-BR"/>
              </w:rPr>
              <w:t>pacote de 500gr</w:t>
            </w:r>
            <w:r w:rsidRPr="007F625A">
              <w:rPr>
                <w:rFonts w:ascii="Calibri" w:hAnsi="Calibri"/>
                <w:sz w:val="22"/>
                <w:szCs w:val="22"/>
                <w:lang w:eastAsia="pt-BR"/>
              </w:rPr>
              <w:br/>
              <w:t>(pacote = 01 embalagem de 500 gramas)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0510" w14:textId="3FA3B5EA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color w:val="000000" w:themeColor="text1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color w:val="000000" w:themeColor="text1"/>
                <w:sz w:val="22"/>
                <w:szCs w:val="22"/>
                <w:lang w:eastAsia="pt-BR"/>
              </w:rPr>
              <w:t>300</w:t>
            </w:r>
          </w:p>
        </w:tc>
      </w:tr>
      <w:tr w:rsidR="008974FA" w:rsidRPr="00930275" w14:paraId="42D554A7" w14:textId="77777777" w:rsidTr="00B77905">
        <w:trPr>
          <w:trHeight w:val="456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8152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1E47" w14:textId="215A9361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9C18" w14:textId="77777777" w:rsidR="008974FA" w:rsidRPr="00930275" w:rsidRDefault="008974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Açúcar refinado, embalagem de 1Kg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7CA7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 xml:space="preserve">Kg 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br/>
              <w:t>(Kg = 01 embalagem de 1 quilo)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2866" w14:textId="77777777" w:rsidR="008974FA" w:rsidRPr="00930275" w:rsidRDefault="00A5572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350</w:t>
            </w:r>
          </w:p>
        </w:tc>
      </w:tr>
      <w:tr w:rsidR="00A242FA" w:rsidRPr="00930275" w14:paraId="48B47372" w14:textId="77777777" w:rsidTr="00593924">
        <w:trPr>
          <w:trHeight w:val="456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0AAE" w14:textId="07B842C3" w:rsidR="00A242FA" w:rsidRPr="00930275" w:rsidRDefault="21117653" w:rsidP="21117653">
            <w:pPr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36C" w14:textId="1041C2F7" w:rsidR="00A242FA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D673" w14:textId="0AAA1C59" w:rsidR="00A242FA" w:rsidRPr="00930275" w:rsidRDefault="00A242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Bolachas salgadas com gergelim, pacote com no mínimo 360 gram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>a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s, e no mínimo duas embalagens individualizadas. Validade mínima de 06 meses a cada fornecimento.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2DA1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Pacote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4D00" w14:textId="633F2C6C" w:rsidR="00A242FA" w:rsidRDefault="21117653" w:rsidP="21117653">
            <w:pPr>
              <w:suppressAutoHyphens w:val="0"/>
              <w:jc w:val="center"/>
              <w:rPr>
                <w:rFonts w:ascii="Calibri" w:hAnsi="Calibri"/>
                <w:color w:val="000000" w:themeColor="text1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color w:val="000000" w:themeColor="text1"/>
                <w:sz w:val="22"/>
                <w:szCs w:val="22"/>
                <w:lang w:eastAsia="pt-BR"/>
              </w:rPr>
              <w:t>100</w:t>
            </w:r>
          </w:p>
        </w:tc>
      </w:tr>
      <w:tr w:rsidR="00A242FA" w:rsidRPr="00930275" w14:paraId="05CA6FB8" w14:textId="77777777" w:rsidTr="00593924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C669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E586" w14:textId="0064E285" w:rsidR="00A242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F786" w14:textId="2C5E0A6C" w:rsidR="00A242FA" w:rsidRPr="00930275" w:rsidRDefault="00A242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 xml:space="preserve">Bolacha tipo </w:t>
            </w:r>
            <w:proofErr w:type="spellStart"/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waffer</w:t>
            </w:r>
            <w:proofErr w:type="spellEnd"/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, sabor morango, pacote com no mínimo 120 gram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>a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s.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 xml:space="preserve"> 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Validade mínima de 06 meses a cada fornecimento.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C6F3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Pacote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BF780" w14:textId="77777777" w:rsidR="00A242FA" w:rsidRDefault="00A242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450</w:t>
            </w:r>
          </w:p>
        </w:tc>
      </w:tr>
      <w:tr w:rsidR="00A242FA" w:rsidRPr="00930275" w14:paraId="396914A9" w14:textId="77777777" w:rsidTr="00593924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B9AB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8D26" w14:textId="6D52DB39" w:rsidR="00A242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D729" w14:textId="7C1B95BA" w:rsidR="00A242FA" w:rsidRPr="00930275" w:rsidRDefault="00A242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 xml:space="preserve">Bolacha tipo </w:t>
            </w:r>
            <w:proofErr w:type="spellStart"/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waffer</w:t>
            </w:r>
            <w:proofErr w:type="spellEnd"/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, sabor chocolate, pacote com no mínimo 120 gram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>a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s.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 xml:space="preserve"> 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Validade mínima de 06 meses a cada fornecimento.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F407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Pacote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85D9" w14:textId="77777777" w:rsidR="00A242FA" w:rsidRDefault="00A242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450</w:t>
            </w:r>
          </w:p>
        </w:tc>
      </w:tr>
      <w:tr w:rsidR="00A242FA" w:rsidRPr="00930275" w14:paraId="7B340035" w14:textId="77777777" w:rsidTr="00593924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336A" w14:textId="2B812E1F" w:rsidR="00A242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D100" w14:textId="494C0412" w:rsidR="00A242FA" w:rsidRPr="00930275" w:rsidRDefault="00A242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Bolacha recheada, sabor chocolate, pacote com no mínimo 120 gr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>a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mas. Validade mínima de 06 meses cada fornecimento.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7E1D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Pacote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EA7F" w14:textId="77777777" w:rsidR="00A242FA" w:rsidRDefault="00A242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450</w:t>
            </w:r>
          </w:p>
        </w:tc>
      </w:tr>
      <w:tr w:rsidR="00A242FA" w:rsidRPr="00930275" w14:paraId="1BC67B28" w14:textId="77777777" w:rsidTr="00593924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31CB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EC6B" w14:textId="62839807" w:rsidR="00A242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6509" w14:textId="0444F7FD" w:rsidR="00A242FA" w:rsidRPr="00930275" w:rsidRDefault="00A242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Bolacha recheada, sabor morango, pacote com no mínimo 120 gr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>a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mas. Validade mínima de 06 meses cada fornecimento.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7F09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Pacote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C940" w14:textId="77777777" w:rsidR="00A242FA" w:rsidRDefault="00A242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450</w:t>
            </w:r>
          </w:p>
        </w:tc>
      </w:tr>
      <w:tr w:rsidR="00A242FA" w:rsidRPr="00930275" w14:paraId="322D5041" w14:textId="77777777" w:rsidTr="00593924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8261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E791" w14:textId="0C8608D0" w:rsidR="00A242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10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02F2" w14:textId="64EA6965" w:rsidR="00A242FA" w:rsidRPr="00930275" w:rsidRDefault="00A242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Bolacha salgada, temperada, similar ou igual a marca Club Social, pacote com no mínimo 120 gr</w:t>
            </w:r>
            <w:r w:rsidR="00B77905">
              <w:rPr>
                <w:rFonts w:ascii="Calibri" w:hAnsi="Calibri"/>
                <w:sz w:val="22"/>
                <w:szCs w:val="22"/>
                <w:lang w:eastAsia="pt-BR"/>
              </w:rPr>
              <w:t>a</w:t>
            </w: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mas. Validade mínima de 06 meses cada fornecimento.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8438" w14:textId="77777777" w:rsidR="00A242FA" w:rsidRPr="00930275" w:rsidRDefault="00A242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Pacote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BF4D" w14:textId="77777777" w:rsidR="00A242FA" w:rsidRDefault="00A242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450</w:t>
            </w:r>
          </w:p>
        </w:tc>
      </w:tr>
      <w:tr w:rsidR="008974FA" w:rsidRPr="00930275" w14:paraId="18BDBCE2" w14:textId="77777777" w:rsidTr="00B77905">
        <w:trPr>
          <w:trHeight w:val="456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7E3DE" w14:textId="0AEF283D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1B77A1" w14:textId="3431636D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11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E0CE69" w14:textId="77777777" w:rsidR="008974FA" w:rsidRPr="00930275" w:rsidRDefault="008974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Carga para gás liquefeito de petróleo, GLP, vulgo gás de cozinha, composto de propano e butano. Aplicação para uso doméstico. Botijão P 13.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413A5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Botijão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E71A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0</w:t>
            </w:r>
          </w:p>
        </w:tc>
      </w:tr>
      <w:tr w:rsidR="008974FA" w:rsidRPr="00930275" w14:paraId="3DFB3548" w14:textId="77777777" w:rsidTr="00B77905">
        <w:trPr>
          <w:trHeight w:val="456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6C05" w14:textId="77777777" w:rsidR="008974FA" w:rsidRPr="00930275" w:rsidRDefault="008974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6D80A2" w14:textId="65021155" w:rsidR="008974FA" w:rsidRPr="00930275" w:rsidRDefault="21117653" w:rsidP="21117653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21117653">
              <w:rPr>
                <w:rFonts w:ascii="Calibri" w:hAnsi="Calibri"/>
                <w:sz w:val="22"/>
                <w:szCs w:val="22"/>
                <w:lang w:eastAsia="pt-BR"/>
              </w:rPr>
              <w:t>12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F95535" w14:textId="77777777" w:rsidR="008974FA" w:rsidRPr="00930275" w:rsidRDefault="008974FA" w:rsidP="00D03CFD">
            <w:pPr>
              <w:suppressAutoHyphens w:val="0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Carga para gás liquefeito de petróleo, GLP, vulgo gás de cozinha, composto de propano e butano. Aplicação para uso doméstico. Botijão P 45.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3E8307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sz w:val="22"/>
                <w:szCs w:val="22"/>
                <w:lang w:eastAsia="pt-BR"/>
              </w:rPr>
              <w:t>Botijão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90EB" w14:textId="77777777" w:rsidR="008974FA" w:rsidRPr="00930275" w:rsidRDefault="008974FA" w:rsidP="00D03CF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</w:pPr>
            <w:r w:rsidRPr="00930275">
              <w:rPr>
                <w:rFonts w:ascii="Calibri" w:hAnsi="Calibri"/>
                <w:color w:val="000000"/>
                <w:sz w:val="22"/>
                <w:szCs w:val="22"/>
                <w:lang w:eastAsia="pt-BR"/>
              </w:rPr>
              <w:t>5</w:t>
            </w:r>
          </w:p>
        </w:tc>
      </w:tr>
    </w:tbl>
    <w:p w14:paraId="6A50A2AC" w14:textId="0063952D" w:rsidR="008974FA" w:rsidRPr="005B57C9" w:rsidRDefault="21117653" w:rsidP="21117653">
      <w:pPr>
        <w:pStyle w:val="PargrafodaLista"/>
        <w:jc w:val="both"/>
        <w:rPr>
          <w:rFonts w:ascii="Calibri" w:hAnsi="Calibri" w:cs="Calibri"/>
          <w:lang w:val="pt-PT"/>
        </w:rPr>
      </w:pPr>
      <w:r w:rsidRPr="005B57C9">
        <w:rPr>
          <w:rFonts w:ascii="Calibri" w:hAnsi="Calibri" w:cs="Calibri"/>
          <w:lang w:val="pt-PT"/>
        </w:rPr>
        <w:t>Obs: Para o lote 5 a entrega será na cidade de Pinhalzinho. Para os demais lotes, será em Chapecó. Vide local de entrega</w:t>
      </w:r>
    </w:p>
    <w:p w14:paraId="4B99056E" w14:textId="77777777" w:rsidR="008974FA" w:rsidRPr="008974FA" w:rsidRDefault="008974FA" w:rsidP="008974FA">
      <w:pPr>
        <w:pStyle w:val="PargrafodaLista"/>
        <w:jc w:val="both"/>
        <w:rPr>
          <w:rFonts w:ascii="Calibri" w:hAnsi="Calibri" w:cs="Calibri"/>
          <w:color w:val="FF0000"/>
          <w:lang w:val="pt-PT"/>
        </w:rPr>
      </w:pPr>
    </w:p>
    <w:p w14:paraId="1299C43A" w14:textId="77777777" w:rsidR="008974FA" w:rsidRPr="008974FA" w:rsidRDefault="008974FA" w:rsidP="008974FA">
      <w:pPr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bookmarkStart w:id="0" w:name="_GoBack"/>
      <w:bookmarkEnd w:id="0"/>
    </w:p>
    <w:p w14:paraId="4EE4164D" w14:textId="77777777" w:rsidR="001F3324" w:rsidRDefault="008974FA" w:rsidP="008974FA">
      <w:pPr>
        <w:pStyle w:val="PargrafodaLista"/>
        <w:numPr>
          <w:ilvl w:val="0"/>
          <w:numId w:val="29"/>
        </w:numPr>
        <w:tabs>
          <w:tab w:val="left" w:pos="0"/>
        </w:tabs>
        <w:autoSpaceDE w:val="0"/>
        <w:jc w:val="both"/>
        <w:rPr>
          <w:rFonts w:asciiTheme="minorHAnsi" w:eastAsia="Arial" w:hAnsiTheme="minorHAnsi" w:cs="Calibri"/>
          <w:b/>
          <w:sz w:val="22"/>
          <w:szCs w:val="22"/>
        </w:rPr>
      </w:pPr>
      <w:r w:rsidRPr="008974FA">
        <w:rPr>
          <w:rFonts w:asciiTheme="minorHAnsi" w:eastAsia="Arial" w:hAnsiTheme="minorHAnsi" w:cs="Calibri"/>
          <w:b/>
          <w:sz w:val="22"/>
          <w:szCs w:val="22"/>
        </w:rPr>
        <w:t>LOCAL, PRAZOS E CONDIÇÕES DE FORNECIMENTO</w:t>
      </w:r>
      <w:r w:rsidR="001F3324" w:rsidRPr="001F3324">
        <w:rPr>
          <w:rFonts w:asciiTheme="minorHAnsi" w:eastAsia="Arial" w:hAnsiTheme="minorHAnsi" w:cs="Calibri"/>
          <w:b/>
          <w:sz w:val="22"/>
          <w:szCs w:val="22"/>
        </w:rPr>
        <w:t>:</w:t>
      </w:r>
    </w:p>
    <w:p w14:paraId="56E232C1" w14:textId="77777777" w:rsidR="008974FA" w:rsidRPr="008974FA" w:rsidRDefault="008974FA" w:rsidP="008974FA">
      <w:pPr>
        <w:ind w:left="1728"/>
        <w:jc w:val="both"/>
        <w:rPr>
          <w:rFonts w:asciiTheme="minorHAnsi" w:hAnsiTheme="minorHAnsi" w:cs="Calibri"/>
          <w:sz w:val="22"/>
          <w:szCs w:val="22"/>
        </w:rPr>
      </w:pPr>
      <w:r w:rsidRPr="008974FA">
        <w:rPr>
          <w:rFonts w:asciiTheme="minorHAnsi" w:hAnsiTheme="minorHAnsi" w:cs="Calibri"/>
          <w:b/>
          <w:sz w:val="22"/>
          <w:szCs w:val="22"/>
          <w:lang w:val="pt-PT" w:eastAsia="pt-BR"/>
        </w:rPr>
        <w:t xml:space="preserve">Locais </w:t>
      </w:r>
      <w:r w:rsidRPr="008974FA">
        <w:rPr>
          <w:rFonts w:asciiTheme="minorHAnsi" w:hAnsiTheme="minorHAnsi" w:cs="Calibri"/>
          <w:sz w:val="22"/>
          <w:szCs w:val="22"/>
          <w:lang w:val="pt-PT" w:eastAsia="pt-BR"/>
        </w:rPr>
        <w:t xml:space="preserve">– </w:t>
      </w:r>
      <w:r w:rsidRPr="008974FA">
        <w:rPr>
          <w:rFonts w:asciiTheme="minorHAnsi" w:hAnsiTheme="minorHAnsi" w:cs="Calibri"/>
          <w:sz w:val="22"/>
          <w:szCs w:val="22"/>
        </w:rPr>
        <w:t>Os produtos serão entregues pelo(s) Contratado(s), nos seguintes  endereços:</w:t>
      </w:r>
    </w:p>
    <w:p w14:paraId="2AEDE5B6" w14:textId="77777777" w:rsidR="008974FA" w:rsidRPr="008974FA" w:rsidRDefault="008974FA" w:rsidP="008974FA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8974FA">
        <w:rPr>
          <w:rFonts w:asciiTheme="minorHAnsi" w:hAnsiTheme="minorHAnsi" w:cs="Calibri"/>
          <w:sz w:val="22"/>
          <w:szCs w:val="22"/>
        </w:rPr>
        <w:t xml:space="preserve"> </w:t>
      </w:r>
      <w:r w:rsidRPr="008974FA">
        <w:rPr>
          <w:rFonts w:asciiTheme="minorHAnsi" w:hAnsiTheme="minorHAnsi" w:cs="Calibri"/>
          <w:b/>
          <w:sz w:val="22"/>
          <w:szCs w:val="22"/>
          <w:lang w:eastAsia="pt-BR"/>
        </w:rPr>
        <w:t>CAMPUS IV- Oeste Catarinense - CEO – Centro de Educação Superior do Oeste da UDESC:</w:t>
      </w:r>
    </w:p>
    <w:p w14:paraId="2205F057" w14:textId="1E5B4320" w:rsidR="008974FA" w:rsidRPr="008974FA" w:rsidRDefault="21117653" w:rsidP="21117653">
      <w:pPr>
        <w:pStyle w:val="PargrafodaLista"/>
        <w:numPr>
          <w:ilvl w:val="0"/>
          <w:numId w:val="3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21117653">
        <w:rPr>
          <w:rFonts w:asciiTheme="minorHAnsi" w:hAnsiTheme="minorHAnsi"/>
          <w:b/>
          <w:bCs/>
          <w:sz w:val="22"/>
          <w:szCs w:val="22"/>
        </w:rPr>
        <w:t>Lotes 1, 2, 3, 4</w:t>
      </w:r>
      <w:r w:rsidRPr="21117653">
        <w:rPr>
          <w:rFonts w:asciiTheme="minorHAnsi" w:hAnsiTheme="minorHAnsi"/>
          <w:sz w:val="22"/>
          <w:szCs w:val="22"/>
        </w:rPr>
        <w:t xml:space="preserve">: Rua </w:t>
      </w:r>
      <w:proofErr w:type="spellStart"/>
      <w:r w:rsidRPr="21117653">
        <w:rPr>
          <w:rFonts w:asciiTheme="minorHAnsi" w:hAnsiTheme="minorHAnsi"/>
          <w:sz w:val="22"/>
          <w:szCs w:val="22"/>
        </w:rPr>
        <w:t>Beloni</w:t>
      </w:r>
      <w:proofErr w:type="spellEnd"/>
      <w:r w:rsidRPr="21117653">
        <w:rPr>
          <w:rFonts w:asciiTheme="minorHAnsi" w:hAnsiTheme="minorHAnsi"/>
          <w:sz w:val="22"/>
          <w:szCs w:val="22"/>
        </w:rPr>
        <w:t xml:space="preserve"> Trombeta Zanin, 680 E, Bairro Santo Antônio, Chapecó-SC; CEP: 89.815-630.</w:t>
      </w:r>
    </w:p>
    <w:p w14:paraId="58AE6403" w14:textId="77777777" w:rsidR="008974FA" w:rsidRDefault="008974FA" w:rsidP="008974FA">
      <w:pPr>
        <w:pStyle w:val="PargrafodaLista"/>
        <w:numPr>
          <w:ilvl w:val="0"/>
          <w:numId w:val="3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8974FA">
        <w:rPr>
          <w:rFonts w:asciiTheme="minorHAnsi" w:hAnsiTheme="minorHAnsi"/>
          <w:b/>
          <w:sz w:val="22"/>
          <w:szCs w:val="22"/>
        </w:rPr>
        <w:t>Lote 5:</w:t>
      </w:r>
      <w:r w:rsidRPr="008974FA">
        <w:rPr>
          <w:rFonts w:asciiTheme="minorHAnsi" w:hAnsiTheme="minorHAnsi"/>
          <w:sz w:val="22"/>
          <w:szCs w:val="22"/>
        </w:rPr>
        <w:t xml:space="preserve"> SC 469, km 01, Pinhalzinho/SC. CEP: 89.870-000.</w:t>
      </w:r>
    </w:p>
    <w:p w14:paraId="3166A18D" w14:textId="6572D597" w:rsidR="008974FA" w:rsidRDefault="21117653" w:rsidP="21117653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21117653">
        <w:rPr>
          <w:rFonts w:asciiTheme="minorHAnsi" w:eastAsia="Arial" w:hAnsiTheme="minorHAnsi" w:cs="Calibri"/>
          <w:sz w:val="22"/>
          <w:szCs w:val="22"/>
        </w:rPr>
        <w:t xml:space="preserve">O prazo de entrega dos produtos não poderá ser superior a 20 (vinte) dias corridos, contados da data da emissão da Autorização de Fornecimento para os lotes 02, 03, 04 e 05. </w:t>
      </w:r>
      <w:r w:rsidRPr="21117653">
        <w:rPr>
          <w:rFonts w:asciiTheme="minorHAnsi" w:eastAsia="Arial" w:hAnsiTheme="minorHAnsi" w:cs="Calibri"/>
          <w:b/>
          <w:bCs/>
          <w:sz w:val="22"/>
          <w:szCs w:val="22"/>
        </w:rPr>
        <w:t>Para o lote 01, o prazo de entrega será de até 5 dias úteis da data de emissão da Autorização de Fornecimento</w:t>
      </w:r>
      <w:r w:rsidRPr="21117653">
        <w:rPr>
          <w:rFonts w:asciiTheme="minorHAnsi" w:eastAsia="Arial" w:hAnsiTheme="minorHAnsi" w:cs="Calibri"/>
          <w:sz w:val="22"/>
          <w:szCs w:val="22"/>
        </w:rPr>
        <w:t>.</w:t>
      </w:r>
    </w:p>
    <w:p w14:paraId="7D0F1246" w14:textId="77777777" w:rsidR="008974FA" w:rsidRDefault="008974FA" w:rsidP="0009773B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Os produtos deverão estar em suas embalagens originais lacradas, de forma a permitir completa segurança quanto a sua originalidade e integridade, devendo estar acondicionados e embalados conforme praxe do fabricante, protegendo o produto durante o transporte e armazenamento, com indicação do material contido, volume, data de fabricação, fabricante, importador (se for o caso), procedência, bem como demais informações exigidas na legislação em vigor.</w:t>
      </w:r>
    </w:p>
    <w:p w14:paraId="15F769A9" w14:textId="4E126B90" w:rsidR="008974FA" w:rsidRDefault="008974FA" w:rsidP="008C6256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 xml:space="preserve">A incidência de problemas em mais de 20% (vinte por cento) dos produtos será </w:t>
      </w:r>
      <w:r w:rsidR="00B77905" w:rsidRPr="008974FA">
        <w:rPr>
          <w:rFonts w:asciiTheme="minorHAnsi" w:eastAsia="Arial" w:hAnsiTheme="minorHAnsi" w:cs="Calibri"/>
          <w:sz w:val="22"/>
          <w:szCs w:val="22"/>
        </w:rPr>
        <w:t>considerada</w:t>
      </w:r>
      <w:r w:rsidRPr="008974FA">
        <w:rPr>
          <w:rFonts w:asciiTheme="minorHAnsi" w:eastAsia="Arial" w:hAnsiTheme="minorHAnsi" w:cs="Calibri"/>
          <w:sz w:val="22"/>
          <w:szCs w:val="22"/>
        </w:rPr>
        <w:t xml:space="preserve"> baixa qualidade, e será solicitado a substituição de todos os produtos.</w:t>
      </w:r>
    </w:p>
    <w:p w14:paraId="59A231E0" w14:textId="77777777" w:rsidR="008974FA" w:rsidRDefault="008974FA" w:rsidP="008B5072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A Contratante não aceitará, sob nenhum pretexto, a transferência de responsabilidade da Contratada para terceiros.</w:t>
      </w:r>
    </w:p>
    <w:p w14:paraId="5CE29E3B" w14:textId="4C2FD06B" w:rsidR="008974FA" w:rsidRDefault="008974FA" w:rsidP="009D10E6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 xml:space="preserve">A Contratante reserva-se o direito de a qualquer tempo, previamente ao aceite, ou durante o prazo de validade do produto, proceder a </w:t>
      </w:r>
      <w:r w:rsidR="00B77905" w:rsidRPr="008974FA">
        <w:rPr>
          <w:rFonts w:asciiTheme="minorHAnsi" w:eastAsia="Arial" w:hAnsiTheme="minorHAnsi" w:cs="Calibri"/>
          <w:sz w:val="22"/>
          <w:szCs w:val="22"/>
        </w:rPr>
        <w:t>análise</w:t>
      </w:r>
      <w:r w:rsidRPr="008974FA">
        <w:rPr>
          <w:rFonts w:asciiTheme="minorHAnsi" w:eastAsia="Arial" w:hAnsiTheme="minorHAnsi" w:cs="Calibri"/>
          <w:sz w:val="22"/>
          <w:szCs w:val="22"/>
        </w:rPr>
        <w:t xml:space="preserve"> técnica e de qualidade do mesmo, através de Parecer Técnico, realizado diretamente ou por intermédio de terceiros.</w:t>
      </w:r>
    </w:p>
    <w:p w14:paraId="52CEF83F" w14:textId="77777777" w:rsidR="008974FA" w:rsidRDefault="008974FA" w:rsidP="005E72D7">
      <w:pPr>
        <w:pStyle w:val="PargrafodaLista"/>
        <w:numPr>
          <w:ilvl w:val="2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Caso o Parecer Técnico rejeite o produto analisado este deverá ser substituído imediatamente pela Contratada, sem qualquer ônus para a Contratante.</w:t>
      </w:r>
    </w:p>
    <w:p w14:paraId="31ADC507" w14:textId="77777777" w:rsidR="008974FA" w:rsidRDefault="008974FA" w:rsidP="005E6643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 xml:space="preserve">A Contratada, mesmo não sendo a fabricante da matéria prima empregada na fabricação dos produtos ofertados, responderá inteira e solidariamente pela qualidade e autenticidade destes, obrigando-se a substituir, as suas expensas, no todo ou em parte, </w:t>
      </w:r>
      <w:proofErr w:type="gramStart"/>
      <w:r w:rsidRPr="008974FA">
        <w:rPr>
          <w:rFonts w:asciiTheme="minorHAnsi" w:eastAsia="Arial" w:hAnsiTheme="minorHAnsi" w:cs="Calibri"/>
          <w:sz w:val="22"/>
          <w:szCs w:val="22"/>
        </w:rPr>
        <w:t>o(</w:t>
      </w:r>
      <w:proofErr w:type="gramEnd"/>
      <w:r w:rsidRPr="008974FA">
        <w:rPr>
          <w:rFonts w:asciiTheme="minorHAnsi" w:eastAsia="Arial" w:hAnsiTheme="minorHAnsi" w:cs="Calibri"/>
          <w:sz w:val="22"/>
          <w:szCs w:val="22"/>
        </w:rPr>
        <w:t xml:space="preserve">s) produto(s) em que se verificar(em) vícios, defeitos, incorreções, resultantes da fabricação ou transporte, constatado visualmente ou em laboratório, respondendo por todos os custos. </w:t>
      </w:r>
    </w:p>
    <w:p w14:paraId="0BAFDF8E" w14:textId="77777777" w:rsidR="001F3324" w:rsidRDefault="008974FA" w:rsidP="005E6643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14:paraId="4DDBEF00" w14:textId="77777777" w:rsidR="008974FA" w:rsidRDefault="008974FA" w:rsidP="008974FA">
      <w:pPr>
        <w:pStyle w:val="PargrafodaLista"/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</w:p>
    <w:p w14:paraId="452BCDB5" w14:textId="77777777" w:rsidR="008974FA" w:rsidRPr="008974FA" w:rsidRDefault="008974FA" w:rsidP="008974FA">
      <w:pPr>
        <w:pStyle w:val="PargrafodaLista"/>
        <w:numPr>
          <w:ilvl w:val="0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>
        <w:rPr>
          <w:rFonts w:asciiTheme="minorHAnsi" w:eastAsia="Arial" w:hAnsiTheme="minorHAnsi" w:cs="Calibri"/>
          <w:b/>
          <w:sz w:val="22"/>
          <w:szCs w:val="22"/>
        </w:rPr>
        <w:t>OBRIGAÇÕES DA CONTRATADA</w:t>
      </w:r>
    </w:p>
    <w:p w14:paraId="57C2D68C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Na emissão das Notas Fiscais e DANFES só poderão ser agrupados na mesma nota os itens que possuírem o mesmo detalhamento orçamentário, constante na planilha de especificações.</w:t>
      </w:r>
    </w:p>
    <w:p w14:paraId="6A2BAE74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Na emissão das Notas Fiscais e DANFES deverá ser informado o número do empenho.</w:t>
      </w:r>
    </w:p>
    <w:p w14:paraId="1E77EA07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14:paraId="39C8A6C8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3B07D123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Entregar documentação comprobatória da Contratação e habilitação do Contratado e/ou do profissional responsável indicado pela empresa, sempre que solicitado pela Contratante, no decorrer da vigência da AF.</w:t>
      </w:r>
    </w:p>
    <w:p w14:paraId="14D5503C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7C2A3FFD" w14:textId="77777777" w:rsidR="008974FA" w:rsidRPr="008974FA" w:rsidRDefault="008974FA" w:rsidP="008974FA">
      <w:pPr>
        <w:pStyle w:val="PargrafodaLista"/>
        <w:numPr>
          <w:ilvl w:val="1"/>
          <w:numId w:val="29"/>
        </w:numPr>
        <w:tabs>
          <w:tab w:val="left" w:pos="0"/>
        </w:tabs>
        <w:autoSpaceDE w:val="0"/>
        <w:spacing w:after="200" w:line="276" w:lineRule="auto"/>
        <w:jc w:val="both"/>
        <w:rPr>
          <w:rFonts w:asciiTheme="minorHAnsi" w:eastAsia="Arial" w:hAnsiTheme="minorHAnsi" w:cs="Calibri"/>
          <w:sz w:val="22"/>
          <w:szCs w:val="22"/>
        </w:rPr>
      </w:pPr>
      <w:r w:rsidRPr="008974FA">
        <w:rPr>
          <w:rFonts w:asciiTheme="minorHAnsi" w:eastAsia="Arial" w:hAnsiTheme="minorHAnsi" w:cs="Calibri"/>
          <w:sz w:val="22"/>
          <w:szCs w:val="22"/>
        </w:rPr>
        <w:t>Zelar pela utilização por parte de seus funcionários de equipamentos de segurança pessoal, que devem ser adquiridos às expensas da Contratada. A resistência a não utilização destes poderá ensejar rescisão contratual.</w:t>
      </w:r>
    </w:p>
    <w:p w14:paraId="3461D779" w14:textId="77777777" w:rsidR="00D423FB" w:rsidRDefault="00D423FB" w:rsidP="00D423FB">
      <w:pPr>
        <w:ind w:left="360"/>
        <w:jc w:val="both"/>
        <w:rPr>
          <w:rFonts w:asciiTheme="minorHAnsi" w:hAnsiTheme="minorHAnsi" w:cs="Calibri"/>
          <w:sz w:val="22"/>
          <w:szCs w:val="22"/>
        </w:rPr>
      </w:pPr>
    </w:p>
    <w:p w14:paraId="39740E36" w14:textId="77777777" w:rsidR="008974FA" w:rsidRDefault="00D423FB" w:rsidP="008974FA">
      <w:pPr>
        <w:pStyle w:val="PargrafodaLista"/>
        <w:numPr>
          <w:ilvl w:val="0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D423FB">
        <w:rPr>
          <w:rFonts w:asciiTheme="minorHAnsi" w:hAnsiTheme="minorHAnsi" w:cs="Calibri"/>
          <w:b/>
          <w:sz w:val="22"/>
          <w:szCs w:val="22"/>
        </w:rPr>
        <w:t>FISCALIZAÇÃO, CONTROLE E OBRIGAÇÕES DA CONTRATANTE</w:t>
      </w:r>
    </w:p>
    <w:p w14:paraId="14D11DF0" w14:textId="77777777" w:rsidR="00186FF6" w:rsidRPr="00186FF6" w:rsidRDefault="008974FA" w:rsidP="00186FF6">
      <w:pPr>
        <w:pStyle w:val="PargrafodaLista"/>
        <w:numPr>
          <w:ilvl w:val="1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8974FA">
        <w:rPr>
          <w:rFonts w:asciiTheme="minorHAnsi" w:hAnsiTheme="minorHAnsi" w:cs="Calibri"/>
          <w:sz w:val="22"/>
          <w:szCs w:val="22"/>
        </w:rPr>
        <w:t xml:space="preserve">DA FISCALIZAÇÃO: Não obstante a contratada seja a única e exclusiva responsável pelo fornecimento dos produtos, a Administração reserva-se o direito de, sem que de qualquer forma restrinja a plenitude desta responsabilidade, exercer a mais ampla e completa fiscalização quando da conferência e recebimento dos produtos, podendo para isso: Exercer todos os atos necessários à verificação do cumprimento do contrato; </w:t>
      </w:r>
    </w:p>
    <w:p w14:paraId="48F0E391" w14:textId="77777777" w:rsidR="00186FF6" w:rsidRPr="00186FF6" w:rsidRDefault="008974FA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>Sustar quaisquer serviços que não estejam sendo executados na conformidade com o solicitado ou que atentem contra a segurança;</w:t>
      </w:r>
    </w:p>
    <w:p w14:paraId="2AF4B5BD" w14:textId="77777777" w:rsidR="00186FF6" w:rsidRPr="00186FF6" w:rsidRDefault="008974FA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>Não permitir nenhuma alteração nos termos e especificações, sem prévia justificativa técnica por parte da Contratada à fiscalização, cuja autorização ou não, será feita também por escrito através da fiscalização;</w:t>
      </w:r>
    </w:p>
    <w:p w14:paraId="450004B1" w14:textId="77777777" w:rsidR="00186FF6" w:rsidRPr="00186FF6" w:rsidRDefault="008974FA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>Controlar o andamento o prazo de entrega em relação a autorização de fornecimento;</w:t>
      </w:r>
    </w:p>
    <w:p w14:paraId="24E3B9DE" w14:textId="77777777" w:rsidR="00186FF6" w:rsidRPr="00186FF6" w:rsidRDefault="008974FA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>A fiscalização da execução dos serviços será exercida por um representante da Administração, conforme art. 67 da lei 8666/93.</w:t>
      </w:r>
    </w:p>
    <w:p w14:paraId="5E948B4B" w14:textId="77777777" w:rsidR="00186FF6" w:rsidRPr="00186FF6" w:rsidRDefault="008974FA" w:rsidP="00186FF6">
      <w:pPr>
        <w:pStyle w:val="PargrafodaLista"/>
        <w:numPr>
          <w:ilvl w:val="1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>DAS DEMAIS OBRIGAÇÕES:</w:t>
      </w:r>
    </w:p>
    <w:p w14:paraId="78E16D3A" w14:textId="77777777" w:rsidR="00186FF6" w:rsidRPr="00186FF6" w:rsidRDefault="008974FA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 xml:space="preserve">Emitir ordem de serviço e autorização de fornecimento; </w:t>
      </w:r>
    </w:p>
    <w:p w14:paraId="58EA85D5" w14:textId="77777777" w:rsidR="00186FF6" w:rsidRPr="00186FF6" w:rsidRDefault="008974FA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186FF6">
        <w:rPr>
          <w:rFonts w:asciiTheme="minorHAnsi" w:hAnsiTheme="minorHAnsi" w:cs="Calibri"/>
          <w:sz w:val="22"/>
          <w:szCs w:val="22"/>
        </w:rPr>
        <w:t xml:space="preserve">Notificar formalmente a Contratada acerca de falhas ou irregularidades encontradas, fixando-lhe prazo para correção, através do preposto; </w:t>
      </w:r>
    </w:p>
    <w:p w14:paraId="42392C1E" w14:textId="3E869B01" w:rsidR="00186FF6" w:rsidRPr="00186FF6" w:rsidRDefault="00B77905" w:rsidP="00186FF6">
      <w:pPr>
        <w:pStyle w:val="PargrafodaLista"/>
        <w:numPr>
          <w:ilvl w:val="2"/>
          <w:numId w:val="29"/>
        </w:numPr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Notificar por escrito à</w:t>
      </w:r>
      <w:r w:rsidR="008974FA" w:rsidRPr="00186FF6">
        <w:rPr>
          <w:rFonts w:asciiTheme="minorHAnsi" w:hAnsiTheme="minorHAnsi" w:cs="Calibri"/>
          <w:sz w:val="22"/>
          <w:szCs w:val="22"/>
        </w:rPr>
        <w:t xml:space="preserve"> Contratada, informando-lhe a aplicação das pen</w:t>
      </w:r>
      <w:r>
        <w:rPr>
          <w:rFonts w:asciiTheme="minorHAnsi" w:hAnsiTheme="minorHAnsi" w:cs="Calibri"/>
          <w:sz w:val="22"/>
          <w:szCs w:val="22"/>
        </w:rPr>
        <w:t>alidades previstas neste Edital.</w:t>
      </w:r>
    </w:p>
    <w:sectPr w:rsidR="00186FF6" w:rsidRPr="00186FF6" w:rsidSect="00851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7442F1" w:rsidRDefault="007442F1">
      <w:r>
        <w:separator/>
      </w:r>
    </w:p>
  </w:endnote>
  <w:endnote w:type="continuationSeparator" w:id="0">
    <w:p w14:paraId="0562CB0E" w14:textId="77777777" w:rsidR="007442F1" w:rsidRDefault="0074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7CC1D" w14:textId="77777777" w:rsidR="00851A94" w:rsidRDefault="00851A9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851A94" w:rsidRDefault="00851A9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851A94" w:rsidRDefault="00851A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BF3C5" w14:textId="77777777" w:rsidR="007442F1" w:rsidRDefault="007442F1">
      <w:r>
        <w:separator/>
      </w:r>
    </w:p>
  </w:footnote>
  <w:footnote w:type="continuationSeparator" w:id="0">
    <w:p w14:paraId="6D98A12B" w14:textId="77777777" w:rsidR="007442F1" w:rsidRDefault="0074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D8B6" w14:textId="77777777" w:rsidR="00851A94" w:rsidRDefault="00851A9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5298" w14:textId="77777777" w:rsidR="00FC5375" w:rsidRDefault="00851A94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ADAEFCD" wp14:editId="3C2E7A71">
          <wp:simplePos x="0" y="0"/>
          <wp:positionH relativeFrom="page">
            <wp:align>left</wp:align>
          </wp:positionH>
          <wp:positionV relativeFrom="paragraph">
            <wp:posOffset>-162560</wp:posOffset>
          </wp:positionV>
          <wp:extent cx="7990205" cy="11293783"/>
          <wp:effectExtent l="0" t="0" r="0" b="0"/>
          <wp:wrapNone/>
          <wp:docPr id="2" name="Imagem 2" descr="C:\Users\1011311435\Desktop\Comunicação interna - Final\Cabeçalhos (PNG)\OE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1011311435\Desktop\Comunicação interna - Final\Cabeçalhos (PNG)\OE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0205" cy="11293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0FFD37" w14:textId="77777777" w:rsidR="00FC5375" w:rsidRDefault="00FC5375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0A41" w14:textId="77777777" w:rsidR="00851A94" w:rsidRDefault="00851A9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7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2"/>
    <w:multiLevelType w:val="singleLevel"/>
    <w:tmpl w:val="00000002"/>
    <w:name w:val="WW8Num19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u w:val="single"/>
      </w:rPr>
    </w:lvl>
  </w:abstractNum>
  <w:abstractNum w:abstractNumId="2" w15:restartNumberingAfterBreak="0">
    <w:nsid w:val="00000003"/>
    <w:multiLevelType w:val="singleLevel"/>
    <w:tmpl w:val="00000003"/>
    <w:name w:val="WW8Num257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4"/>
    <w:multiLevelType w:val="singleLevel"/>
    <w:tmpl w:val="00000004"/>
    <w:name w:val="WW8Num286"/>
    <w:lvl w:ilvl="0">
      <w:start w:val="1"/>
      <w:numFmt w:val="bullet"/>
      <w:lvlText w:val="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310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6"/>
    <w:multiLevelType w:val="singleLevel"/>
    <w:tmpl w:val="00000006"/>
    <w:name w:val="WW8Num326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0000007"/>
    <w:multiLevelType w:val="singleLevel"/>
    <w:tmpl w:val="00000007"/>
    <w:name w:val="WW8Num341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8" w15:restartNumberingAfterBreak="0">
    <w:nsid w:val="0C6A6759"/>
    <w:multiLevelType w:val="hybridMultilevel"/>
    <w:tmpl w:val="289C2E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634AE7"/>
    <w:multiLevelType w:val="hybridMultilevel"/>
    <w:tmpl w:val="AEE86FE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E088A"/>
    <w:multiLevelType w:val="hybridMultilevel"/>
    <w:tmpl w:val="9C2481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502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D2632"/>
    <w:multiLevelType w:val="hybridMultilevel"/>
    <w:tmpl w:val="C04256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D0937"/>
    <w:multiLevelType w:val="hybridMultilevel"/>
    <w:tmpl w:val="80B662E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292D09"/>
    <w:multiLevelType w:val="hybridMultilevel"/>
    <w:tmpl w:val="E6B8BB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6172B"/>
    <w:multiLevelType w:val="hybridMultilevel"/>
    <w:tmpl w:val="6002B4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D006C"/>
    <w:multiLevelType w:val="hybridMultilevel"/>
    <w:tmpl w:val="CAD01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E46F0"/>
    <w:multiLevelType w:val="hybridMultilevel"/>
    <w:tmpl w:val="3A58A092"/>
    <w:lvl w:ilvl="0" w:tplc="0416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95A23"/>
    <w:multiLevelType w:val="multilevel"/>
    <w:tmpl w:val="AE4C4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Arial"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Arial" w:cs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Arial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Arial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Arial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Arial" w:cs="Calibri" w:hint="default"/>
      </w:rPr>
    </w:lvl>
  </w:abstractNum>
  <w:abstractNum w:abstractNumId="18" w15:restartNumberingAfterBreak="0">
    <w:nsid w:val="35A24809"/>
    <w:multiLevelType w:val="hybridMultilevel"/>
    <w:tmpl w:val="9EE070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502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B6C50"/>
    <w:multiLevelType w:val="hybridMultilevel"/>
    <w:tmpl w:val="7FA07D6E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966BC7"/>
    <w:multiLevelType w:val="hybridMultilevel"/>
    <w:tmpl w:val="B39029F2"/>
    <w:lvl w:ilvl="0" w:tplc="0416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06C1C"/>
    <w:multiLevelType w:val="hybridMultilevel"/>
    <w:tmpl w:val="E5BE324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F31E30"/>
    <w:multiLevelType w:val="hybridMultilevel"/>
    <w:tmpl w:val="CE3453FC"/>
    <w:lvl w:ilvl="0" w:tplc="0416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B3A0D06">
      <w:start w:val="1"/>
      <w:numFmt w:val="lowerLetter"/>
      <w:lvlText w:val="%2)"/>
      <w:lvlJc w:val="left"/>
      <w:pPr>
        <w:ind w:left="502" w:hanging="360"/>
      </w:pPr>
      <w:rPr>
        <w:rFonts w:eastAsia="Aria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1402F8"/>
    <w:multiLevelType w:val="hybridMultilevel"/>
    <w:tmpl w:val="EE8C322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94FAF"/>
    <w:multiLevelType w:val="hybridMultilevel"/>
    <w:tmpl w:val="7222E0BC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B3A0D06">
      <w:start w:val="1"/>
      <w:numFmt w:val="lowerLetter"/>
      <w:lvlText w:val="%2)"/>
      <w:lvlJc w:val="left"/>
      <w:pPr>
        <w:ind w:left="502" w:hanging="360"/>
      </w:pPr>
      <w:rPr>
        <w:rFonts w:eastAsia="Aria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EE5664"/>
    <w:multiLevelType w:val="hybridMultilevel"/>
    <w:tmpl w:val="70862EA8"/>
    <w:lvl w:ilvl="0" w:tplc="0416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628F7"/>
    <w:multiLevelType w:val="hybridMultilevel"/>
    <w:tmpl w:val="7FA07D6E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EC0DCA"/>
    <w:multiLevelType w:val="hybridMultilevel"/>
    <w:tmpl w:val="5442D6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30738"/>
    <w:multiLevelType w:val="hybridMultilevel"/>
    <w:tmpl w:val="49BE902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2"/>
  </w:num>
  <w:num w:numId="10">
    <w:abstractNumId w:val="21"/>
  </w:num>
  <w:num w:numId="11">
    <w:abstractNumId w:val="12"/>
  </w:num>
  <w:num w:numId="12">
    <w:abstractNumId w:val="26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5"/>
  </w:num>
  <w:num w:numId="16">
    <w:abstractNumId w:val="23"/>
  </w:num>
  <w:num w:numId="17">
    <w:abstractNumId w:val="19"/>
  </w:num>
  <w:num w:numId="18">
    <w:abstractNumId w:val="25"/>
  </w:num>
  <w:num w:numId="19">
    <w:abstractNumId w:val="28"/>
  </w:num>
  <w:num w:numId="20">
    <w:abstractNumId w:val="8"/>
  </w:num>
  <w:num w:numId="21">
    <w:abstractNumId w:val="20"/>
  </w:num>
  <w:num w:numId="22">
    <w:abstractNumId w:val="16"/>
  </w:num>
  <w:num w:numId="23">
    <w:abstractNumId w:val="18"/>
  </w:num>
  <w:num w:numId="24">
    <w:abstractNumId w:val="11"/>
  </w:num>
  <w:num w:numId="25">
    <w:abstractNumId w:val="10"/>
  </w:num>
  <w:num w:numId="26">
    <w:abstractNumId w:val="24"/>
  </w:num>
  <w:num w:numId="27">
    <w:abstractNumId w:val="14"/>
  </w:num>
  <w:num w:numId="28">
    <w:abstractNumId w:val="13"/>
  </w:num>
  <w:num w:numId="29">
    <w:abstractNumId w:val="17"/>
  </w:num>
  <w:num w:numId="30">
    <w:abstractNumId w:val="2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9E"/>
    <w:rsid w:val="00006E31"/>
    <w:rsid w:val="00016A3D"/>
    <w:rsid w:val="0002416B"/>
    <w:rsid w:val="00035468"/>
    <w:rsid w:val="00035B64"/>
    <w:rsid w:val="000422E3"/>
    <w:rsid w:val="00045D29"/>
    <w:rsid w:val="00046977"/>
    <w:rsid w:val="00047334"/>
    <w:rsid w:val="00051BF9"/>
    <w:rsid w:val="00053B9E"/>
    <w:rsid w:val="00062CD3"/>
    <w:rsid w:val="0006515A"/>
    <w:rsid w:val="00072CD9"/>
    <w:rsid w:val="000A104F"/>
    <w:rsid w:val="000A1801"/>
    <w:rsid w:val="000B5784"/>
    <w:rsid w:val="000B64FF"/>
    <w:rsid w:val="000B78EE"/>
    <w:rsid w:val="000C5EB5"/>
    <w:rsid w:val="000D1687"/>
    <w:rsid w:val="000E3788"/>
    <w:rsid w:val="000E5FD9"/>
    <w:rsid w:val="00103462"/>
    <w:rsid w:val="0010463D"/>
    <w:rsid w:val="001063D2"/>
    <w:rsid w:val="00116D42"/>
    <w:rsid w:val="0012158E"/>
    <w:rsid w:val="00131AF9"/>
    <w:rsid w:val="00140DD5"/>
    <w:rsid w:val="00144FCE"/>
    <w:rsid w:val="00166AC1"/>
    <w:rsid w:val="00186FF6"/>
    <w:rsid w:val="001A3A24"/>
    <w:rsid w:val="001B19C5"/>
    <w:rsid w:val="001B7750"/>
    <w:rsid w:val="001C05C9"/>
    <w:rsid w:val="001C4749"/>
    <w:rsid w:val="001D1A9E"/>
    <w:rsid w:val="001D4F92"/>
    <w:rsid w:val="001D7A03"/>
    <w:rsid w:val="001E194D"/>
    <w:rsid w:val="001F3324"/>
    <w:rsid w:val="001F6922"/>
    <w:rsid w:val="00220006"/>
    <w:rsid w:val="002260AD"/>
    <w:rsid w:val="00241B01"/>
    <w:rsid w:val="002477FA"/>
    <w:rsid w:val="00250A00"/>
    <w:rsid w:val="002538A5"/>
    <w:rsid w:val="00260E1B"/>
    <w:rsid w:val="00260EB6"/>
    <w:rsid w:val="002876C7"/>
    <w:rsid w:val="00295AB7"/>
    <w:rsid w:val="002A5833"/>
    <w:rsid w:val="002A751E"/>
    <w:rsid w:val="002A76D9"/>
    <w:rsid w:val="002D1F56"/>
    <w:rsid w:val="002E250B"/>
    <w:rsid w:val="002E42F2"/>
    <w:rsid w:val="002F2C13"/>
    <w:rsid w:val="00301753"/>
    <w:rsid w:val="0030768D"/>
    <w:rsid w:val="00321FF1"/>
    <w:rsid w:val="00322EE9"/>
    <w:rsid w:val="003243EA"/>
    <w:rsid w:val="00337E46"/>
    <w:rsid w:val="00341308"/>
    <w:rsid w:val="0035607C"/>
    <w:rsid w:val="00375531"/>
    <w:rsid w:val="00383BE5"/>
    <w:rsid w:val="003A104D"/>
    <w:rsid w:val="003B0A14"/>
    <w:rsid w:val="003B3547"/>
    <w:rsid w:val="003B7051"/>
    <w:rsid w:val="003D03F5"/>
    <w:rsid w:val="003D0D84"/>
    <w:rsid w:val="004003A7"/>
    <w:rsid w:val="00404A3D"/>
    <w:rsid w:val="00410521"/>
    <w:rsid w:val="00412765"/>
    <w:rsid w:val="00415009"/>
    <w:rsid w:val="00446123"/>
    <w:rsid w:val="00452B43"/>
    <w:rsid w:val="004572A8"/>
    <w:rsid w:val="00482185"/>
    <w:rsid w:val="0048588D"/>
    <w:rsid w:val="00493A0A"/>
    <w:rsid w:val="004A0929"/>
    <w:rsid w:val="004A30A1"/>
    <w:rsid w:val="004A3DFB"/>
    <w:rsid w:val="004B0AD8"/>
    <w:rsid w:val="004C5FE2"/>
    <w:rsid w:val="004D1500"/>
    <w:rsid w:val="004E3A29"/>
    <w:rsid w:val="004F543A"/>
    <w:rsid w:val="005056E1"/>
    <w:rsid w:val="0050595A"/>
    <w:rsid w:val="00513799"/>
    <w:rsid w:val="0053347B"/>
    <w:rsid w:val="0053553F"/>
    <w:rsid w:val="0055049E"/>
    <w:rsid w:val="00553E37"/>
    <w:rsid w:val="005576BA"/>
    <w:rsid w:val="0056154D"/>
    <w:rsid w:val="00593924"/>
    <w:rsid w:val="005A2484"/>
    <w:rsid w:val="005B57C9"/>
    <w:rsid w:val="005B6E16"/>
    <w:rsid w:val="005E5FA9"/>
    <w:rsid w:val="00600651"/>
    <w:rsid w:val="006054FA"/>
    <w:rsid w:val="00605B55"/>
    <w:rsid w:val="006264F6"/>
    <w:rsid w:val="00634481"/>
    <w:rsid w:val="0064023C"/>
    <w:rsid w:val="006445DB"/>
    <w:rsid w:val="00675DF1"/>
    <w:rsid w:val="0069148B"/>
    <w:rsid w:val="00695D1E"/>
    <w:rsid w:val="006A140B"/>
    <w:rsid w:val="006A1FA8"/>
    <w:rsid w:val="006B4827"/>
    <w:rsid w:val="006D0FAF"/>
    <w:rsid w:val="006D4D2C"/>
    <w:rsid w:val="006D7920"/>
    <w:rsid w:val="006F20DD"/>
    <w:rsid w:val="006F38CC"/>
    <w:rsid w:val="006F5840"/>
    <w:rsid w:val="00721709"/>
    <w:rsid w:val="0072678C"/>
    <w:rsid w:val="00726983"/>
    <w:rsid w:val="00743847"/>
    <w:rsid w:val="007442F1"/>
    <w:rsid w:val="00746AD0"/>
    <w:rsid w:val="00747842"/>
    <w:rsid w:val="00750627"/>
    <w:rsid w:val="007749C1"/>
    <w:rsid w:val="00776998"/>
    <w:rsid w:val="007A0264"/>
    <w:rsid w:val="007A2261"/>
    <w:rsid w:val="007A28BD"/>
    <w:rsid w:val="007D2958"/>
    <w:rsid w:val="007D77D1"/>
    <w:rsid w:val="007E0931"/>
    <w:rsid w:val="007E0DED"/>
    <w:rsid w:val="007E431C"/>
    <w:rsid w:val="007F7BF0"/>
    <w:rsid w:val="00805529"/>
    <w:rsid w:val="0080577B"/>
    <w:rsid w:val="0082293E"/>
    <w:rsid w:val="00833193"/>
    <w:rsid w:val="00851A94"/>
    <w:rsid w:val="008720F3"/>
    <w:rsid w:val="008911BE"/>
    <w:rsid w:val="008931F5"/>
    <w:rsid w:val="008974FA"/>
    <w:rsid w:val="008A2FE9"/>
    <w:rsid w:val="008C1CCC"/>
    <w:rsid w:val="008C7510"/>
    <w:rsid w:val="008D2BCE"/>
    <w:rsid w:val="008D7248"/>
    <w:rsid w:val="008E0647"/>
    <w:rsid w:val="008E2832"/>
    <w:rsid w:val="008E608B"/>
    <w:rsid w:val="00902A92"/>
    <w:rsid w:val="00914879"/>
    <w:rsid w:val="00927E3D"/>
    <w:rsid w:val="00935EB2"/>
    <w:rsid w:val="00945F37"/>
    <w:rsid w:val="00957327"/>
    <w:rsid w:val="00995A93"/>
    <w:rsid w:val="009961FA"/>
    <w:rsid w:val="009A1263"/>
    <w:rsid w:val="009B08D7"/>
    <w:rsid w:val="009B1177"/>
    <w:rsid w:val="009D0974"/>
    <w:rsid w:val="009F4F79"/>
    <w:rsid w:val="009F55E8"/>
    <w:rsid w:val="00A0188A"/>
    <w:rsid w:val="00A16616"/>
    <w:rsid w:val="00A22A81"/>
    <w:rsid w:val="00A242FA"/>
    <w:rsid w:val="00A42D6B"/>
    <w:rsid w:val="00A547CF"/>
    <w:rsid w:val="00A54EA3"/>
    <w:rsid w:val="00A5572A"/>
    <w:rsid w:val="00A565A4"/>
    <w:rsid w:val="00A66838"/>
    <w:rsid w:val="00A73511"/>
    <w:rsid w:val="00A82570"/>
    <w:rsid w:val="00A87F23"/>
    <w:rsid w:val="00A92A5E"/>
    <w:rsid w:val="00A944F1"/>
    <w:rsid w:val="00AA327B"/>
    <w:rsid w:val="00AA3E2D"/>
    <w:rsid w:val="00AB4819"/>
    <w:rsid w:val="00AB6CA5"/>
    <w:rsid w:val="00AB73C7"/>
    <w:rsid w:val="00AC1448"/>
    <w:rsid w:val="00AF14A4"/>
    <w:rsid w:val="00B139EE"/>
    <w:rsid w:val="00B15C17"/>
    <w:rsid w:val="00B216C6"/>
    <w:rsid w:val="00B327F4"/>
    <w:rsid w:val="00B4185B"/>
    <w:rsid w:val="00B4223B"/>
    <w:rsid w:val="00B47CF8"/>
    <w:rsid w:val="00B50365"/>
    <w:rsid w:val="00B5319C"/>
    <w:rsid w:val="00B77905"/>
    <w:rsid w:val="00B83D7E"/>
    <w:rsid w:val="00B86454"/>
    <w:rsid w:val="00B878B1"/>
    <w:rsid w:val="00B935B2"/>
    <w:rsid w:val="00BA2091"/>
    <w:rsid w:val="00BA4928"/>
    <w:rsid w:val="00BC3CE2"/>
    <w:rsid w:val="00BC498C"/>
    <w:rsid w:val="00BF032D"/>
    <w:rsid w:val="00BF33F1"/>
    <w:rsid w:val="00C00BA2"/>
    <w:rsid w:val="00C00D42"/>
    <w:rsid w:val="00C346B9"/>
    <w:rsid w:val="00C37BA8"/>
    <w:rsid w:val="00C5458C"/>
    <w:rsid w:val="00C56C42"/>
    <w:rsid w:val="00C74486"/>
    <w:rsid w:val="00C85461"/>
    <w:rsid w:val="00CA508A"/>
    <w:rsid w:val="00CA6F8D"/>
    <w:rsid w:val="00CB2EFC"/>
    <w:rsid w:val="00CC02DB"/>
    <w:rsid w:val="00CC5969"/>
    <w:rsid w:val="00CE5D9E"/>
    <w:rsid w:val="00CE6B80"/>
    <w:rsid w:val="00CF0DB5"/>
    <w:rsid w:val="00D01B88"/>
    <w:rsid w:val="00D04FE6"/>
    <w:rsid w:val="00D14A6D"/>
    <w:rsid w:val="00D30CB7"/>
    <w:rsid w:val="00D3290A"/>
    <w:rsid w:val="00D36454"/>
    <w:rsid w:val="00D423FB"/>
    <w:rsid w:val="00D626DE"/>
    <w:rsid w:val="00D72CC7"/>
    <w:rsid w:val="00D76F4D"/>
    <w:rsid w:val="00D81D3E"/>
    <w:rsid w:val="00D925FF"/>
    <w:rsid w:val="00D97B2B"/>
    <w:rsid w:val="00DB51C2"/>
    <w:rsid w:val="00DC0690"/>
    <w:rsid w:val="00DC54AB"/>
    <w:rsid w:val="00DE0A2B"/>
    <w:rsid w:val="00DF2650"/>
    <w:rsid w:val="00DF4096"/>
    <w:rsid w:val="00DF647E"/>
    <w:rsid w:val="00E009FE"/>
    <w:rsid w:val="00E07D82"/>
    <w:rsid w:val="00E110EC"/>
    <w:rsid w:val="00E126DB"/>
    <w:rsid w:val="00E55164"/>
    <w:rsid w:val="00E60783"/>
    <w:rsid w:val="00E72712"/>
    <w:rsid w:val="00E84A58"/>
    <w:rsid w:val="00E85DDE"/>
    <w:rsid w:val="00E909A6"/>
    <w:rsid w:val="00E919E1"/>
    <w:rsid w:val="00E930D7"/>
    <w:rsid w:val="00ED0BBB"/>
    <w:rsid w:val="00ED2B78"/>
    <w:rsid w:val="00EE4DE1"/>
    <w:rsid w:val="00EF1545"/>
    <w:rsid w:val="00EF423D"/>
    <w:rsid w:val="00F02A80"/>
    <w:rsid w:val="00F215BA"/>
    <w:rsid w:val="00F40E9B"/>
    <w:rsid w:val="00F4440A"/>
    <w:rsid w:val="00F53A54"/>
    <w:rsid w:val="00F56149"/>
    <w:rsid w:val="00F6140A"/>
    <w:rsid w:val="00F61BC5"/>
    <w:rsid w:val="00F66822"/>
    <w:rsid w:val="00F671E4"/>
    <w:rsid w:val="00F8659C"/>
    <w:rsid w:val="00F90FC4"/>
    <w:rsid w:val="00FB41DE"/>
    <w:rsid w:val="00FB7C15"/>
    <w:rsid w:val="00FC00CF"/>
    <w:rsid w:val="00FC2EE4"/>
    <w:rsid w:val="00FC3AC2"/>
    <w:rsid w:val="00FC5375"/>
    <w:rsid w:val="00FC799C"/>
    <w:rsid w:val="00FD1DD5"/>
    <w:rsid w:val="00FE6DDD"/>
    <w:rsid w:val="00FF721B"/>
    <w:rsid w:val="2111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7EAB"/>
  <w15:docId w15:val="{E4AB19BA-7A0E-409F-B54D-D09C7523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468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92A5E"/>
    <w:pPr>
      <w:keepNext/>
      <w:widowControl w:val="0"/>
      <w:autoSpaceDE w:val="0"/>
      <w:jc w:val="center"/>
      <w:outlineLvl w:val="0"/>
    </w:pPr>
    <w:rPr>
      <w:rFonts w:ascii="Arial" w:eastAsia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rsid w:val="00A92A5E"/>
    <w:pPr>
      <w:keepNext/>
      <w:jc w:val="both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rsid w:val="00A92A5E"/>
    <w:pPr>
      <w:keepNext/>
      <w:outlineLvl w:val="2"/>
    </w:pPr>
    <w:rPr>
      <w:rFonts w:eastAsia="Arial"/>
      <w:b/>
      <w:bCs/>
      <w:sz w:val="20"/>
    </w:rPr>
  </w:style>
  <w:style w:type="paragraph" w:styleId="Ttulo4">
    <w:name w:val="heading 4"/>
    <w:basedOn w:val="Normal"/>
    <w:next w:val="Normal"/>
    <w:qFormat/>
    <w:rsid w:val="00A92A5E"/>
    <w:pPr>
      <w:keepNext/>
      <w:autoSpaceDE w:val="0"/>
      <w:jc w:val="center"/>
      <w:outlineLvl w:val="3"/>
    </w:pPr>
    <w:rPr>
      <w:rFonts w:ascii="Book Antiqua" w:hAnsi="Book Antiqua"/>
      <w:b/>
      <w:bCs/>
      <w:sz w:val="22"/>
    </w:rPr>
  </w:style>
  <w:style w:type="paragraph" w:styleId="Ttulo6">
    <w:name w:val="heading 6"/>
    <w:basedOn w:val="Normal"/>
    <w:next w:val="Normal"/>
    <w:qFormat/>
    <w:rsid w:val="00A92A5E"/>
    <w:pPr>
      <w:keepNext/>
      <w:ind w:firstLine="1985"/>
      <w:outlineLvl w:val="5"/>
    </w:pPr>
    <w:rPr>
      <w:szCs w:val="20"/>
    </w:rPr>
  </w:style>
  <w:style w:type="paragraph" w:styleId="Ttulo8">
    <w:name w:val="heading 8"/>
    <w:basedOn w:val="Normal"/>
    <w:next w:val="Normal"/>
    <w:qFormat/>
    <w:rsid w:val="00A92A5E"/>
    <w:pPr>
      <w:keepNext/>
      <w:ind w:firstLine="2977"/>
      <w:outlineLvl w:val="7"/>
    </w:pPr>
    <w:rPr>
      <w:b/>
      <w:szCs w:val="20"/>
      <w:u w:val="single"/>
    </w:rPr>
  </w:style>
  <w:style w:type="paragraph" w:styleId="Ttulo9">
    <w:name w:val="heading 9"/>
    <w:basedOn w:val="Normal"/>
    <w:next w:val="Normal"/>
    <w:qFormat/>
    <w:rsid w:val="00A92A5E"/>
    <w:pPr>
      <w:keepNext/>
      <w:ind w:firstLine="3402"/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5z0">
    <w:name w:val="WW8Num5z0"/>
    <w:rsid w:val="00A92A5E"/>
    <w:rPr>
      <w:rFonts w:ascii="Symbol" w:hAnsi="Symbol"/>
    </w:rPr>
  </w:style>
  <w:style w:type="character" w:customStyle="1" w:styleId="WW8Num6z0">
    <w:name w:val="WW8Num6z0"/>
    <w:rsid w:val="00A92A5E"/>
    <w:rPr>
      <w:rFonts w:ascii="Symbol" w:hAnsi="Symbol"/>
    </w:rPr>
  </w:style>
  <w:style w:type="character" w:customStyle="1" w:styleId="WW8Num7z0">
    <w:name w:val="WW8Num7z0"/>
    <w:rsid w:val="00A92A5E"/>
    <w:rPr>
      <w:rFonts w:ascii="Symbol" w:hAnsi="Symbol"/>
    </w:rPr>
  </w:style>
  <w:style w:type="character" w:customStyle="1" w:styleId="WW8Num8z0">
    <w:name w:val="WW8Num8z0"/>
    <w:rsid w:val="00A92A5E"/>
    <w:rPr>
      <w:rFonts w:ascii="Symbol" w:hAnsi="Symbol"/>
    </w:rPr>
  </w:style>
  <w:style w:type="character" w:customStyle="1" w:styleId="WW8Num10z0">
    <w:name w:val="WW8Num10z0"/>
    <w:rsid w:val="00A92A5E"/>
    <w:rPr>
      <w:rFonts w:ascii="Symbol" w:hAnsi="Symbol"/>
    </w:rPr>
  </w:style>
  <w:style w:type="character" w:customStyle="1" w:styleId="WW8Num12z1">
    <w:name w:val="WW8Num12z1"/>
    <w:rsid w:val="00A92A5E"/>
    <w:rPr>
      <w:b/>
    </w:rPr>
  </w:style>
  <w:style w:type="character" w:customStyle="1" w:styleId="WW8Num15z0">
    <w:name w:val="WW8Num15z0"/>
    <w:rsid w:val="00A92A5E"/>
    <w:rPr>
      <w:b/>
    </w:rPr>
  </w:style>
  <w:style w:type="character" w:customStyle="1" w:styleId="WW8Num17z0">
    <w:name w:val="WW8Num17z0"/>
    <w:rsid w:val="00A92A5E"/>
    <w:rPr>
      <w:b/>
    </w:rPr>
  </w:style>
  <w:style w:type="character" w:customStyle="1" w:styleId="WW8Num18z0">
    <w:name w:val="WW8Num18z0"/>
    <w:rsid w:val="00A92A5E"/>
    <w:rPr>
      <w:rFonts w:ascii="Symbol" w:eastAsia="Times New Roman" w:hAnsi="Symbol" w:cs="Times New Roman"/>
    </w:rPr>
  </w:style>
  <w:style w:type="character" w:customStyle="1" w:styleId="WW8Num18z1">
    <w:name w:val="WW8Num18z1"/>
    <w:rsid w:val="00A92A5E"/>
    <w:rPr>
      <w:rFonts w:ascii="Courier New" w:hAnsi="Courier New"/>
    </w:rPr>
  </w:style>
  <w:style w:type="character" w:customStyle="1" w:styleId="WW8Num18z2">
    <w:name w:val="WW8Num18z2"/>
    <w:rsid w:val="00A92A5E"/>
    <w:rPr>
      <w:rFonts w:ascii="Wingdings" w:hAnsi="Wingdings"/>
    </w:rPr>
  </w:style>
  <w:style w:type="character" w:customStyle="1" w:styleId="WW8Num18z3">
    <w:name w:val="WW8Num18z3"/>
    <w:rsid w:val="00A92A5E"/>
    <w:rPr>
      <w:rFonts w:ascii="Symbol" w:hAnsi="Symbol"/>
    </w:rPr>
  </w:style>
  <w:style w:type="character" w:customStyle="1" w:styleId="WW8Num19z0">
    <w:name w:val="WW8Num19z0"/>
    <w:rsid w:val="00A92A5E"/>
    <w:rPr>
      <w:b/>
    </w:rPr>
  </w:style>
  <w:style w:type="character" w:customStyle="1" w:styleId="WW8Num21z1">
    <w:name w:val="WW8Num21z1"/>
    <w:rsid w:val="00A92A5E"/>
    <w:rPr>
      <w:b/>
    </w:rPr>
  </w:style>
  <w:style w:type="character" w:customStyle="1" w:styleId="WW8Num26z0">
    <w:name w:val="WW8Num26z0"/>
    <w:rsid w:val="00A92A5E"/>
    <w:rPr>
      <w:b/>
    </w:rPr>
  </w:style>
  <w:style w:type="character" w:customStyle="1" w:styleId="WW8Num29z0">
    <w:name w:val="WW8Num29z0"/>
    <w:rsid w:val="00A92A5E"/>
    <w:rPr>
      <w:b/>
    </w:rPr>
  </w:style>
  <w:style w:type="character" w:customStyle="1" w:styleId="WW8Num32z0">
    <w:name w:val="WW8Num32z0"/>
    <w:rsid w:val="00A92A5E"/>
    <w:rPr>
      <w:b/>
    </w:rPr>
  </w:style>
  <w:style w:type="character" w:customStyle="1" w:styleId="WW8Num33z0">
    <w:name w:val="WW8Num33z0"/>
    <w:rsid w:val="00A92A5E"/>
    <w:rPr>
      <w:b/>
    </w:rPr>
  </w:style>
  <w:style w:type="character" w:customStyle="1" w:styleId="WW8Num34z0">
    <w:name w:val="WW8Num34z0"/>
    <w:rsid w:val="00A92A5E"/>
    <w:rPr>
      <w:b w:val="0"/>
    </w:rPr>
  </w:style>
  <w:style w:type="character" w:customStyle="1" w:styleId="WW8Num35z0">
    <w:name w:val="WW8Num35z0"/>
    <w:rsid w:val="00A92A5E"/>
    <w:rPr>
      <w:b/>
    </w:rPr>
  </w:style>
  <w:style w:type="character" w:customStyle="1" w:styleId="WW8Num40z0">
    <w:name w:val="WW8Num40z0"/>
    <w:rsid w:val="00A92A5E"/>
    <w:rPr>
      <w:b/>
    </w:rPr>
  </w:style>
  <w:style w:type="character" w:customStyle="1" w:styleId="WW8Num42z0">
    <w:name w:val="WW8Num42z0"/>
    <w:rsid w:val="00A92A5E"/>
    <w:rPr>
      <w:rFonts w:ascii="Times New Roman" w:hAnsi="Times New Roman"/>
      <w:b w:val="0"/>
      <w:i w:val="0"/>
      <w:sz w:val="24"/>
      <w:u w:val="none"/>
    </w:rPr>
  </w:style>
  <w:style w:type="character" w:customStyle="1" w:styleId="WW8Num43z0">
    <w:name w:val="WW8Num43z0"/>
    <w:rsid w:val="00A92A5E"/>
    <w:rPr>
      <w:rFonts w:ascii="Symbol" w:hAnsi="Symbol"/>
    </w:rPr>
  </w:style>
  <w:style w:type="character" w:customStyle="1" w:styleId="WW8Num44z0">
    <w:name w:val="WW8Num44z0"/>
    <w:rsid w:val="00A92A5E"/>
    <w:rPr>
      <w:b/>
    </w:rPr>
  </w:style>
  <w:style w:type="character" w:customStyle="1" w:styleId="WW8Num45z0">
    <w:name w:val="WW8Num45z0"/>
    <w:rsid w:val="00A92A5E"/>
    <w:rPr>
      <w:rFonts w:ascii="Times New Roman" w:hAnsi="Times New Roman"/>
      <w:b/>
      <w:i w:val="0"/>
      <w:sz w:val="24"/>
      <w:u w:val="none"/>
    </w:rPr>
  </w:style>
  <w:style w:type="character" w:customStyle="1" w:styleId="WW8Num46z0">
    <w:name w:val="WW8Num46z0"/>
    <w:rsid w:val="00A92A5E"/>
    <w:rPr>
      <w:b/>
    </w:rPr>
  </w:style>
  <w:style w:type="character" w:customStyle="1" w:styleId="WW8Num47z0">
    <w:name w:val="WW8Num47z0"/>
    <w:rsid w:val="00A92A5E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A92A5E"/>
    <w:rPr>
      <w:rFonts w:ascii="Courier New" w:hAnsi="Courier New"/>
    </w:rPr>
  </w:style>
  <w:style w:type="character" w:customStyle="1" w:styleId="WW8Num47z2">
    <w:name w:val="WW8Num47z2"/>
    <w:rsid w:val="00A92A5E"/>
    <w:rPr>
      <w:rFonts w:ascii="Wingdings" w:hAnsi="Wingdings"/>
    </w:rPr>
  </w:style>
  <w:style w:type="character" w:customStyle="1" w:styleId="WW8Num47z3">
    <w:name w:val="WW8Num47z3"/>
    <w:rsid w:val="00A92A5E"/>
    <w:rPr>
      <w:rFonts w:ascii="Symbol" w:hAnsi="Symbol"/>
    </w:rPr>
  </w:style>
  <w:style w:type="character" w:customStyle="1" w:styleId="WW8Num48z1">
    <w:name w:val="WW8Num48z1"/>
    <w:rsid w:val="00A92A5E"/>
    <w:rPr>
      <w:b/>
    </w:rPr>
  </w:style>
  <w:style w:type="character" w:customStyle="1" w:styleId="WW8Num51z0">
    <w:name w:val="WW8Num51z0"/>
    <w:rsid w:val="00A92A5E"/>
    <w:rPr>
      <w:b/>
    </w:rPr>
  </w:style>
  <w:style w:type="character" w:customStyle="1" w:styleId="WW8Num52z0">
    <w:name w:val="WW8Num52z0"/>
    <w:rsid w:val="00A92A5E"/>
    <w:rPr>
      <w:rFonts w:ascii="Times New Roman" w:hAnsi="Times New Roman"/>
      <w:b/>
      <w:i w:val="0"/>
      <w:sz w:val="22"/>
      <w:u w:val="none"/>
    </w:rPr>
  </w:style>
  <w:style w:type="character" w:customStyle="1" w:styleId="WW8Num53z0">
    <w:name w:val="WW8Num53z0"/>
    <w:rsid w:val="00A92A5E"/>
    <w:rPr>
      <w:b/>
      <w:u w:val="single"/>
    </w:rPr>
  </w:style>
  <w:style w:type="character" w:customStyle="1" w:styleId="WW8Num54z0">
    <w:name w:val="WW8Num54z0"/>
    <w:rsid w:val="00A92A5E"/>
    <w:rPr>
      <w:rFonts w:ascii="Symbol" w:hAnsi="Symbol"/>
    </w:rPr>
  </w:style>
  <w:style w:type="character" w:customStyle="1" w:styleId="WW8Num54z1">
    <w:name w:val="WW8Num54z1"/>
    <w:rsid w:val="00A92A5E"/>
    <w:rPr>
      <w:rFonts w:ascii="Courier New" w:hAnsi="Courier New"/>
    </w:rPr>
  </w:style>
  <w:style w:type="character" w:customStyle="1" w:styleId="WW8Num54z2">
    <w:name w:val="WW8Num54z2"/>
    <w:rsid w:val="00A92A5E"/>
    <w:rPr>
      <w:rFonts w:ascii="Wingdings" w:hAnsi="Wingdings"/>
    </w:rPr>
  </w:style>
  <w:style w:type="character" w:customStyle="1" w:styleId="WW8Num55z0">
    <w:name w:val="WW8Num55z0"/>
    <w:rsid w:val="00A92A5E"/>
    <w:rPr>
      <w:b/>
    </w:rPr>
  </w:style>
  <w:style w:type="character" w:customStyle="1" w:styleId="WW8Num56z0">
    <w:name w:val="WW8Num56z0"/>
    <w:rsid w:val="00A92A5E"/>
    <w:rPr>
      <w:rFonts w:ascii="Wingdings" w:hAnsi="Wingdings"/>
    </w:rPr>
  </w:style>
  <w:style w:type="character" w:customStyle="1" w:styleId="WW8Num56z1">
    <w:name w:val="WW8Num56z1"/>
    <w:rsid w:val="00A92A5E"/>
    <w:rPr>
      <w:rFonts w:ascii="Courier New" w:hAnsi="Courier New"/>
    </w:rPr>
  </w:style>
  <w:style w:type="character" w:customStyle="1" w:styleId="WW8Num56z3">
    <w:name w:val="WW8Num56z3"/>
    <w:rsid w:val="00A92A5E"/>
    <w:rPr>
      <w:rFonts w:ascii="Symbol" w:hAnsi="Symbol"/>
    </w:rPr>
  </w:style>
  <w:style w:type="character" w:customStyle="1" w:styleId="WW8Num59z0">
    <w:name w:val="WW8Num59z0"/>
    <w:rsid w:val="00A92A5E"/>
    <w:rPr>
      <w:rFonts w:ascii="Times New Roman" w:hAnsi="Times New Roman"/>
      <w:b w:val="0"/>
      <w:i w:val="0"/>
      <w:sz w:val="24"/>
      <w:u w:val="none"/>
    </w:rPr>
  </w:style>
  <w:style w:type="character" w:customStyle="1" w:styleId="WW8Num61z0">
    <w:name w:val="WW8Num61z0"/>
    <w:rsid w:val="00A92A5E"/>
    <w:rPr>
      <w:u w:val="none"/>
    </w:rPr>
  </w:style>
  <w:style w:type="character" w:customStyle="1" w:styleId="WW8Num64z0">
    <w:name w:val="WW8Num64z0"/>
    <w:rsid w:val="00A92A5E"/>
    <w:rPr>
      <w:b/>
    </w:rPr>
  </w:style>
  <w:style w:type="character" w:customStyle="1" w:styleId="WW8Num72z0">
    <w:name w:val="WW8Num72z0"/>
    <w:rsid w:val="00A92A5E"/>
    <w:rPr>
      <w:i w:val="0"/>
    </w:rPr>
  </w:style>
  <w:style w:type="character" w:customStyle="1" w:styleId="WW8Num79z0">
    <w:name w:val="WW8Num79z0"/>
    <w:rsid w:val="00A92A5E"/>
    <w:rPr>
      <w:b/>
      <w:sz w:val="24"/>
    </w:rPr>
  </w:style>
  <w:style w:type="character" w:customStyle="1" w:styleId="WW8Num81z1">
    <w:name w:val="WW8Num81z1"/>
    <w:rsid w:val="00A92A5E"/>
    <w:rPr>
      <w:b/>
    </w:rPr>
  </w:style>
  <w:style w:type="character" w:customStyle="1" w:styleId="WW8Num83z1">
    <w:name w:val="WW8Num83z1"/>
    <w:rsid w:val="00A92A5E"/>
    <w:rPr>
      <w:rFonts w:ascii="Times New Roman" w:hAnsi="Times New Roman"/>
    </w:rPr>
  </w:style>
  <w:style w:type="character" w:customStyle="1" w:styleId="WW8Num88z0">
    <w:name w:val="WW8Num88z0"/>
    <w:rsid w:val="00A92A5E"/>
    <w:rPr>
      <w:b/>
    </w:rPr>
  </w:style>
  <w:style w:type="character" w:customStyle="1" w:styleId="WW8Num89z0">
    <w:name w:val="WW8Num89z0"/>
    <w:rsid w:val="00A92A5E"/>
    <w:rPr>
      <w:b/>
    </w:rPr>
  </w:style>
  <w:style w:type="character" w:customStyle="1" w:styleId="WW8Num95z0">
    <w:name w:val="WW8Num95z0"/>
    <w:rsid w:val="00A92A5E"/>
    <w:rPr>
      <w:rFonts w:ascii="Wingdings" w:hAnsi="Wingdings"/>
    </w:rPr>
  </w:style>
  <w:style w:type="character" w:customStyle="1" w:styleId="WW8Num98z0">
    <w:name w:val="WW8Num98z0"/>
    <w:rsid w:val="00A92A5E"/>
    <w:rPr>
      <w:rFonts w:ascii="Wingdings" w:hAnsi="Wingdings"/>
    </w:rPr>
  </w:style>
  <w:style w:type="character" w:customStyle="1" w:styleId="WW8Num98z1">
    <w:name w:val="WW8Num98z1"/>
    <w:rsid w:val="00A92A5E"/>
    <w:rPr>
      <w:rFonts w:ascii="Courier New" w:hAnsi="Courier New"/>
    </w:rPr>
  </w:style>
  <w:style w:type="character" w:customStyle="1" w:styleId="WW8Num98z3">
    <w:name w:val="WW8Num98z3"/>
    <w:rsid w:val="00A92A5E"/>
    <w:rPr>
      <w:rFonts w:ascii="Symbol" w:hAnsi="Symbol"/>
    </w:rPr>
  </w:style>
  <w:style w:type="character" w:customStyle="1" w:styleId="WW8Num101z0">
    <w:name w:val="WW8Num101z0"/>
    <w:rsid w:val="00A92A5E"/>
    <w:rPr>
      <w:rFonts w:ascii="Courier New" w:hAnsi="Courier New"/>
    </w:rPr>
  </w:style>
  <w:style w:type="character" w:customStyle="1" w:styleId="WW8Num101z2">
    <w:name w:val="WW8Num101z2"/>
    <w:rsid w:val="00A92A5E"/>
    <w:rPr>
      <w:rFonts w:ascii="Wingdings" w:hAnsi="Wingdings"/>
    </w:rPr>
  </w:style>
  <w:style w:type="character" w:customStyle="1" w:styleId="WW8Num101z3">
    <w:name w:val="WW8Num101z3"/>
    <w:rsid w:val="00A92A5E"/>
    <w:rPr>
      <w:rFonts w:ascii="Symbol" w:hAnsi="Symbol"/>
    </w:rPr>
  </w:style>
  <w:style w:type="character" w:customStyle="1" w:styleId="WW8Num102z0">
    <w:name w:val="WW8Num102z0"/>
    <w:rsid w:val="00A92A5E"/>
    <w:rPr>
      <w:rFonts w:ascii="Symbol" w:hAnsi="Symbol"/>
    </w:rPr>
  </w:style>
  <w:style w:type="character" w:customStyle="1" w:styleId="WW8Num105z1">
    <w:name w:val="WW8Num105z1"/>
    <w:rsid w:val="00A92A5E"/>
    <w:rPr>
      <w:b/>
    </w:rPr>
  </w:style>
  <w:style w:type="character" w:customStyle="1" w:styleId="WW8Num108z0">
    <w:name w:val="WW8Num108z0"/>
    <w:rsid w:val="00A92A5E"/>
    <w:rPr>
      <w:rFonts w:ascii="Symbol" w:hAnsi="Symbol"/>
    </w:rPr>
  </w:style>
  <w:style w:type="character" w:customStyle="1" w:styleId="WW8Num108z1">
    <w:name w:val="WW8Num108z1"/>
    <w:rsid w:val="00A92A5E"/>
    <w:rPr>
      <w:rFonts w:ascii="Courier New" w:hAnsi="Courier New"/>
    </w:rPr>
  </w:style>
  <w:style w:type="character" w:customStyle="1" w:styleId="WW8Num108z2">
    <w:name w:val="WW8Num108z2"/>
    <w:rsid w:val="00A92A5E"/>
    <w:rPr>
      <w:rFonts w:ascii="Wingdings" w:hAnsi="Wingdings"/>
    </w:rPr>
  </w:style>
  <w:style w:type="character" w:customStyle="1" w:styleId="WW8Num109z0">
    <w:name w:val="WW8Num109z0"/>
    <w:rsid w:val="00A92A5E"/>
    <w:rPr>
      <w:b/>
    </w:rPr>
  </w:style>
  <w:style w:type="character" w:customStyle="1" w:styleId="WW8Num112z0">
    <w:name w:val="WW8Num112z0"/>
    <w:rsid w:val="00A92A5E"/>
    <w:rPr>
      <w:rFonts w:ascii="Times New Roman" w:hAnsi="Times New Roman"/>
      <w:b/>
      <w:i w:val="0"/>
      <w:sz w:val="24"/>
      <w:u w:val="none"/>
    </w:rPr>
  </w:style>
  <w:style w:type="character" w:customStyle="1" w:styleId="WW8Num116z0">
    <w:name w:val="WW8Num116z0"/>
    <w:rsid w:val="00A92A5E"/>
    <w:rPr>
      <w:rFonts w:ascii="Times New Roman" w:eastAsia="Times New Roman" w:hAnsi="Times New Roman" w:cs="Times New Roman"/>
    </w:rPr>
  </w:style>
  <w:style w:type="character" w:customStyle="1" w:styleId="WW8Num116z1">
    <w:name w:val="WW8Num116z1"/>
    <w:rsid w:val="00A92A5E"/>
    <w:rPr>
      <w:rFonts w:ascii="Courier New" w:hAnsi="Courier New"/>
    </w:rPr>
  </w:style>
  <w:style w:type="character" w:customStyle="1" w:styleId="WW8Num116z2">
    <w:name w:val="WW8Num116z2"/>
    <w:rsid w:val="00A92A5E"/>
    <w:rPr>
      <w:rFonts w:ascii="Wingdings" w:hAnsi="Wingdings"/>
    </w:rPr>
  </w:style>
  <w:style w:type="character" w:customStyle="1" w:styleId="WW8Num116z3">
    <w:name w:val="WW8Num116z3"/>
    <w:rsid w:val="00A92A5E"/>
    <w:rPr>
      <w:rFonts w:ascii="Symbol" w:hAnsi="Symbol"/>
    </w:rPr>
  </w:style>
  <w:style w:type="character" w:customStyle="1" w:styleId="WW8Num117z0">
    <w:name w:val="WW8Num117z0"/>
    <w:rsid w:val="00A92A5E"/>
    <w:rPr>
      <w:rFonts w:ascii="Symbol" w:eastAsia="Times New Roman" w:hAnsi="Symbol" w:cs="Times New Roman"/>
    </w:rPr>
  </w:style>
  <w:style w:type="character" w:customStyle="1" w:styleId="WW8Num117z1">
    <w:name w:val="WW8Num117z1"/>
    <w:rsid w:val="00A92A5E"/>
    <w:rPr>
      <w:rFonts w:ascii="Courier New" w:hAnsi="Courier New"/>
    </w:rPr>
  </w:style>
  <w:style w:type="character" w:customStyle="1" w:styleId="WW8Num117z2">
    <w:name w:val="WW8Num117z2"/>
    <w:rsid w:val="00A92A5E"/>
    <w:rPr>
      <w:rFonts w:ascii="Wingdings" w:hAnsi="Wingdings"/>
    </w:rPr>
  </w:style>
  <w:style w:type="character" w:customStyle="1" w:styleId="WW8Num117z3">
    <w:name w:val="WW8Num117z3"/>
    <w:rsid w:val="00A92A5E"/>
    <w:rPr>
      <w:rFonts w:ascii="Symbol" w:hAnsi="Symbol"/>
    </w:rPr>
  </w:style>
  <w:style w:type="character" w:customStyle="1" w:styleId="WW8Num121z0">
    <w:name w:val="WW8Num121z0"/>
    <w:rsid w:val="00A92A5E"/>
    <w:rPr>
      <w:b/>
    </w:rPr>
  </w:style>
  <w:style w:type="character" w:customStyle="1" w:styleId="WW8Num122z0">
    <w:name w:val="WW8Num122z0"/>
    <w:rsid w:val="00A92A5E"/>
    <w:rPr>
      <w:b/>
    </w:rPr>
  </w:style>
  <w:style w:type="character" w:customStyle="1" w:styleId="WW8Num124z0">
    <w:name w:val="WW8Num124z0"/>
    <w:rsid w:val="00A92A5E"/>
    <w:rPr>
      <w:rFonts w:ascii="Symbol" w:hAnsi="Symbol"/>
    </w:rPr>
  </w:style>
  <w:style w:type="character" w:customStyle="1" w:styleId="WW8Num126z0">
    <w:name w:val="WW8Num126z0"/>
    <w:rsid w:val="00A92A5E"/>
    <w:rPr>
      <w:rFonts w:ascii="Symbol" w:eastAsia="Times New Roman" w:hAnsi="Symbol" w:cs="Times New Roman"/>
    </w:rPr>
  </w:style>
  <w:style w:type="character" w:customStyle="1" w:styleId="WW8Num126z1">
    <w:name w:val="WW8Num126z1"/>
    <w:rsid w:val="00A92A5E"/>
    <w:rPr>
      <w:rFonts w:ascii="Courier New" w:hAnsi="Courier New"/>
    </w:rPr>
  </w:style>
  <w:style w:type="character" w:customStyle="1" w:styleId="WW8Num126z2">
    <w:name w:val="WW8Num126z2"/>
    <w:rsid w:val="00A92A5E"/>
    <w:rPr>
      <w:rFonts w:ascii="Wingdings" w:hAnsi="Wingdings"/>
    </w:rPr>
  </w:style>
  <w:style w:type="character" w:customStyle="1" w:styleId="WW8Num126z3">
    <w:name w:val="WW8Num126z3"/>
    <w:rsid w:val="00A92A5E"/>
    <w:rPr>
      <w:rFonts w:ascii="Symbol" w:hAnsi="Symbol"/>
    </w:rPr>
  </w:style>
  <w:style w:type="character" w:customStyle="1" w:styleId="WW8Num128z1">
    <w:name w:val="WW8Num128z1"/>
    <w:rsid w:val="00A92A5E"/>
    <w:rPr>
      <w:b/>
    </w:rPr>
  </w:style>
  <w:style w:type="character" w:customStyle="1" w:styleId="WW8Num132z0">
    <w:name w:val="WW8Num132z0"/>
    <w:rsid w:val="00A92A5E"/>
    <w:rPr>
      <w:rFonts w:ascii="Wingdings" w:hAnsi="Wingdings"/>
    </w:rPr>
  </w:style>
  <w:style w:type="character" w:customStyle="1" w:styleId="WW8Num132z1">
    <w:name w:val="WW8Num132z1"/>
    <w:rsid w:val="00A92A5E"/>
    <w:rPr>
      <w:rFonts w:ascii="Courier New" w:hAnsi="Courier New"/>
    </w:rPr>
  </w:style>
  <w:style w:type="character" w:customStyle="1" w:styleId="WW8Num132z3">
    <w:name w:val="WW8Num132z3"/>
    <w:rsid w:val="00A92A5E"/>
    <w:rPr>
      <w:rFonts w:ascii="Symbol" w:hAnsi="Symbol"/>
    </w:rPr>
  </w:style>
  <w:style w:type="character" w:customStyle="1" w:styleId="WW8Num135z0">
    <w:name w:val="WW8Num135z0"/>
    <w:rsid w:val="00A92A5E"/>
    <w:rPr>
      <w:rFonts w:ascii="Times New Roman" w:hAnsi="Times New Roman"/>
      <w:b/>
      <w:i w:val="0"/>
      <w:sz w:val="18"/>
    </w:rPr>
  </w:style>
  <w:style w:type="character" w:customStyle="1" w:styleId="WW8Num147z0">
    <w:name w:val="WW8Num147z0"/>
    <w:rsid w:val="00A92A5E"/>
    <w:rPr>
      <w:b/>
    </w:rPr>
  </w:style>
  <w:style w:type="character" w:customStyle="1" w:styleId="WW8Num151z0">
    <w:name w:val="WW8Num151z0"/>
    <w:rsid w:val="00A92A5E"/>
    <w:rPr>
      <w:rFonts w:ascii="Symbol" w:hAnsi="Symbol"/>
    </w:rPr>
  </w:style>
  <w:style w:type="character" w:customStyle="1" w:styleId="WW8Num151z1">
    <w:name w:val="WW8Num151z1"/>
    <w:rsid w:val="00A92A5E"/>
    <w:rPr>
      <w:rFonts w:ascii="Courier New" w:hAnsi="Courier New"/>
    </w:rPr>
  </w:style>
  <w:style w:type="character" w:customStyle="1" w:styleId="WW8Num151z2">
    <w:name w:val="WW8Num151z2"/>
    <w:rsid w:val="00A92A5E"/>
    <w:rPr>
      <w:rFonts w:ascii="Wingdings" w:hAnsi="Wingdings"/>
    </w:rPr>
  </w:style>
  <w:style w:type="character" w:customStyle="1" w:styleId="WW8Num152z0">
    <w:name w:val="WW8Num152z0"/>
    <w:rsid w:val="00A92A5E"/>
    <w:rPr>
      <w:rFonts w:ascii="Times New Roman" w:hAnsi="Times New Roman"/>
      <w:b/>
      <w:i w:val="0"/>
      <w:sz w:val="24"/>
      <w:u w:val="none"/>
    </w:rPr>
  </w:style>
  <w:style w:type="character" w:customStyle="1" w:styleId="WW8Num153z0">
    <w:name w:val="WW8Num153z0"/>
    <w:rsid w:val="00A92A5E"/>
    <w:rPr>
      <w:b/>
    </w:rPr>
  </w:style>
  <w:style w:type="character" w:customStyle="1" w:styleId="WW8Num156z0">
    <w:name w:val="WW8Num156z0"/>
    <w:rsid w:val="00A92A5E"/>
    <w:rPr>
      <w:b w:val="0"/>
    </w:rPr>
  </w:style>
  <w:style w:type="character" w:customStyle="1" w:styleId="WW8Num186z0">
    <w:name w:val="WW8Num186z0"/>
    <w:rsid w:val="00A92A5E"/>
    <w:rPr>
      <w:rFonts w:ascii="Times New Roman" w:eastAsia="Times New Roman" w:hAnsi="Times New Roman" w:cs="Times New Roman"/>
    </w:rPr>
  </w:style>
  <w:style w:type="character" w:customStyle="1" w:styleId="WW8Num186z1">
    <w:name w:val="WW8Num186z1"/>
    <w:rsid w:val="00A92A5E"/>
    <w:rPr>
      <w:rFonts w:ascii="Courier New" w:hAnsi="Courier New"/>
    </w:rPr>
  </w:style>
  <w:style w:type="character" w:customStyle="1" w:styleId="WW8Num186z2">
    <w:name w:val="WW8Num186z2"/>
    <w:rsid w:val="00A92A5E"/>
    <w:rPr>
      <w:rFonts w:ascii="Wingdings" w:hAnsi="Wingdings"/>
    </w:rPr>
  </w:style>
  <w:style w:type="character" w:customStyle="1" w:styleId="WW8Num186z3">
    <w:name w:val="WW8Num186z3"/>
    <w:rsid w:val="00A92A5E"/>
    <w:rPr>
      <w:rFonts w:ascii="Symbol" w:hAnsi="Symbol"/>
    </w:rPr>
  </w:style>
  <w:style w:type="character" w:customStyle="1" w:styleId="WW8Num193z0">
    <w:name w:val="WW8Num193z0"/>
    <w:rsid w:val="00A92A5E"/>
    <w:rPr>
      <w:u w:val="single"/>
    </w:rPr>
  </w:style>
  <w:style w:type="character" w:customStyle="1" w:styleId="WW8Num215z0">
    <w:name w:val="WW8Num215z0"/>
    <w:rsid w:val="00A92A5E"/>
    <w:rPr>
      <w:rFonts w:ascii="Times New Roman" w:hAnsi="Times New Roman" w:cs="Times New Roman"/>
      <w:sz w:val="24"/>
    </w:rPr>
  </w:style>
  <w:style w:type="character" w:customStyle="1" w:styleId="WW8Num286z0">
    <w:name w:val="WW8Num286z0"/>
    <w:rsid w:val="00A92A5E"/>
    <w:rPr>
      <w:rFonts w:ascii="Wingdings" w:hAnsi="Wingdings"/>
    </w:rPr>
  </w:style>
  <w:style w:type="character" w:customStyle="1" w:styleId="WW8Num286z1">
    <w:name w:val="WW8Num286z1"/>
    <w:rsid w:val="00A92A5E"/>
    <w:rPr>
      <w:rFonts w:ascii="Courier New" w:hAnsi="Courier New"/>
    </w:rPr>
  </w:style>
  <w:style w:type="character" w:customStyle="1" w:styleId="WW8Num286z3">
    <w:name w:val="WW8Num286z3"/>
    <w:rsid w:val="00A92A5E"/>
    <w:rPr>
      <w:rFonts w:ascii="Symbol" w:hAnsi="Symbol"/>
    </w:rPr>
  </w:style>
  <w:style w:type="character" w:customStyle="1" w:styleId="WW8Num341z0">
    <w:name w:val="WW8Num341z0"/>
    <w:rsid w:val="00A92A5E"/>
    <w:rPr>
      <w:b/>
    </w:rPr>
  </w:style>
  <w:style w:type="character" w:customStyle="1" w:styleId="WW8NumSt270z0">
    <w:name w:val="WW8NumSt270z0"/>
    <w:rsid w:val="00A92A5E"/>
    <w:rPr>
      <w:rFonts w:ascii="Symbol" w:hAnsi="Symbol"/>
    </w:rPr>
  </w:style>
  <w:style w:type="character" w:customStyle="1" w:styleId="WW8NumSt314z0">
    <w:name w:val="WW8NumSt314z0"/>
    <w:rsid w:val="00A92A5E"/>
    <w:rPr>
      <w:rFonts w:ascii="Symbol" w:hAnsi="Symbol"/>
    </w:rPr>
  </w:style>
  <w:style w:type="character" w:styleId="Hyperlink">
    <w:name w:val="Hyperlink"/>
    <w:rsid w:val="00A92A5E"/>
    <w:rPr>
      <w:color w:val="0000FF"/>
      <w:u w:val="single"/>
    </w:rPr>
  </w:style>
  <w:style w:type="paragraph" w:styleId="Corpodetexto">
    <w:name w:val="Body Text"/>
    <w:basedOn w:val="Normal"/>
    <w:rsid w:val="00A92A5E"/>
    <w:pPr>
      <w:jc w:val="both"/>
    </w:pPr>
    <w:rPr>
      <w:szCs w:val="20"/>
    </w:rPr>
  </w:style>
  <w:style w:type="paragraph" w:styleId="Lista">
    <w:name w:val="List"/>
    <w:basedOn w:val="Corpodetexto"/>
    <w:rsid w:val="00A92A5E"/>
    <w:rPr>
      <w:rFonts w:cs="Tahoma"/>
    </w:rPr>
  </w:style>
  <w:style w:type="paragraph" w:styleId="Legenda">
    <w:name w:val="caption"/>
    <w:basedOn w:val="Normal"/>
    <w:qFormat/>
    <w:rsid w:val="00A92A5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rsid w:val="00A92A5E"/>
    <w:pPr>
      <w:suppressLineNumbers/>
    </w:pPr>
    <w:rPr>
      <w:rFonts w:cs="Tahoma"/>
    </w:rPr>
  </w:style>
  <w:style w:type="paragraph" w:styleId="Ttulo">
    <w:name w:val="Title"/>
    <w:basedOn w:val="Normal"/>
    <w:next w:val="Subttulo"/>
    <w:link w:val="TtuloChar"/>
    <w:qFormat/>
    <w:rsid w:val="00A92A5E"/>
    <w:pPr>
      <w:jc w:val="center"/>
    </w:pPr>
    <w:rPr>
      <w:b/>
      <w:szCs w:val="20"/>
    </w:rPr>
  </w:style>
  <w:style w:type="paragraph" w:styleId="Commarcadores5">
    <w:name w:val="List Bullet 5"/>
    <w:basedOn w:val="Normal"/>
    <w:rsid w:val="00A92A5E"/>
    <w:pPr>
      <w:tabs>
        <w:tab w:val="left" w:pos="1560"/>
      </w:tabs>
      <w:ind w:left="2475"/>
    </w:pPr>
    <w:rPr>
      <w:b/>
      <w:sz w:val="20"/>
      <w:szCs w:val="20"/>
      <w:lang w:val="en-US"/>
    </w:rPr>
  </w:style>
  <w:style w:type="paragraph" w:styleId="Subttulo">
    <w:name w:val="Subtitle"/>
    <w:basedOn w:val="Ttulo"/>
    <w:next w:val="Corpodetexto"/>
    <w:qFormat/>
    <w:rsid w:val="00A92A5E"/>
    <w:rPr>
      <w:i/>
      <w:iCs/>
    </w:rPr>
  </w:style>
  <w:style w:type="paragraph" w:styleId="Lista4">
    <w:name w:val="List 4"/>
    <w:basedOn w:val="Normal"/>
    <w:rsid w:val="00A92A5E"/>
    <w:pPr>
      <w:ind w:left="1132" w:hanging="283"/>
    </w:pPr>
    <w:rPr>
      <w:szCs w:val="20"/>
    </w:rPr>
  </w:style>
  <w:style w:type="paragraph" w:styleId="Recuodecorpodetexto3">
    <w:name w:val="Body Text Indent 3"/>
    <w:basedOn w:val="Normal"/>
    <w:rsid w:val="00A92A5E"/>
    <w:pPr>
      <w:ind w:left="709" w:hanging="709"/>
      <w:jc w:val="both"/>
    </w:pPr>
    <w:rPr>
      <w:szCs w:val="20"/>
    </w:rPr>
  </w:style>
  <w:style w:type="paragraph" w:styleId="Corpodetexto2">
    <w:name w:val="Body Text 2"/>
    <w:basedOn w:val="Normal"/>
    <w:rsid w:val="00A92A5E"/>
    <w:rPr>
      <w:szCs w:val="20"/>
    </w:rPr>
  </w:style>
  <w:style w:type="paragraph" w:styleId="TextosemFormatao">
    <w:name w:val="Plain Text"/>
    <w:basedOn w:val="Normal"/>
    <w:rsid w:val="00A92A5E"/>
    <w:rPr>
      <w:rFonts w:ascii="Courier New" w:hAnsi="Courier New" w:cs="Courier New"/>
      <w:sz w:val="20"/>
      <w:szCs w:val="20"/>
    </w:rPr>
  </w:style>
  <w:style w:type="paragraph" w:customStyle="1" w:styleId="xl28">
    <w:name w:val="xl28"/>
    <w:basedOn w:val="Normal"/>
    <w:rsid w:val="00A92A5E"/>
    <w:pP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styleId="Corpodetexto3">
    <w:name w:val="Body Text 3"/>
    <w:basedOn w:val="Normal"/>
    <w:rsid w:val="00A92A5E"/>
    <w:pPr>
      <w:jc w:val="both"/>
    </w:pPr>
    <w:rPr>
      <w:sz w:val="20"/>
    </w:rPr>
  </w:style>
  <w:style w:type="paragraph" w:styleId="NormalWeb">
    <w:name w:val="Normal (Web)"/>
    <w:basedOn w:val="Normal"/>
    <w:rsid w:val="00A92A5E"/>
    <w:pPr>
      <w:spacing w:before="280" w:after="280"/>
    </w:pPr>
    <w:rPr>
      <w:rFonts w:ascii="Arial Unicode MS" w:eastAsia="Arial Unicode MS" w:hAnsi="Arial Unicode MS"/>
    </w:rPr>
  </w:style>
  <w:style w:type="paragraph" w:customStyle="1" w:styleId="Contedodatabela">
    <w:name w:val="Conteúdo da tabela"/>
    <w:basedOn w:val="Normal"/>
    <w:rsid w:val="00A92A5E"/>
    <w:pPr>
      <w:suppressLineNumbers/>
    </w:pPr>
  </w:style>
  <w:style w:type="paragraph" w:customStyle="1" w:styleId="Ttulodatabela">
    <w:name w:val="Título da tabela"/>
    <w:basedOn w:val="Contedodatabela"/>
    <w:rsid w:val="00A92A5E"/>
    <w:pPr>
      <w:jc w:val="center"/>
    </w:pPr>
    <w:rPr>
      <w:b/>
      <w:bCs/>
      <w:i/>
      <w:iCs/>
    </w:rPr>
  </w:style>
  <w:style w:type="paragraph" w:styleId="Recuodecorpodetexto">
    <w:name w:val="Body Text Indent"/>
    <w:basedOn w:val="Normal"/>
    <w:rsid w:val="00A92A5E"/>
    <w:pPr>
      <w:suppressAutoHyphens w:val="0"/>
      <w:ind w:left="4395"/>
      <w:jc w:val="both"/>
    </w:pPr>
    <w:rPr>
      <w:szCs w:val="20"/>
      <w:lang w:eastAsia="en-US"/>
    </w:rPr>
  </w:style>
  <w:style w:type="paragraph" w:styleId="Cabealho">
    <w:name w:val="header"/>
    <w:basedOn w:val="Normal"/>
    <w:rsid w:val="00A92A5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A92A5E"/>
    <w:pPr>
      <w:tabs>
        <w:tab w:val="center" w:pos="4419"/>
        <w:tab w:val="right" w:pos="8838"/>
      </w:tabs>
    </w:pPr>
  </w:style>
  <w:style w:type="paragraph" w:styleId="Textoembloco">
    <w:name w:val="Block Text"/>
    <w:basedOn w:val="Normal"/>
    <w:rsid w:val="00A92A5E"/>
    <w:pPr>
      <w:suppressAutoHyphens w:val="0"/>
      <w:ind w:left="3686" w:right="380"/>
      <w:jc w:val="both"/>
    </w:pPr>
    <w:rPr>
      <w:szCs w:val="20"/>
      <w:lang w:eastAsia="pt-BR"/>
    </w:rPr>
  </w:style>
  <w:style w:type="paragraph" w:customStyle="1" w:styleId="Padro">
    <w:name w:val="Padrão"/>
    <w:rsid w:val="00A92A5E"/>
    <w:pPr>
      <w:widowControl w:val="0"/>
      <w:autoSpaceDE w:val="0"/>
      <w:autoSpaceDN w:val="0"/>
    </w:pPr>
  </w:style>
  <w:style w:type="paragraph" w:customStyle="1" w:styleId="Default">
    <w:name w:val="Default"/>
    <w:rsid w:val="00AA3E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detexto21">
    <w:name w:val="Corpo de texto 21"/>
    <w:basedOn w:val="Normal"/>
    <w:rsid w:val="00ED0BBB"/>
    <w:pPr>
      <w:autoSpaceDE w:val="0"/>
      <w:jc w:val="both"/>
    </w:pPr>
    <w:rPr>
      <w:kern w:val="1"/>
      <w:sz w:val="20"/>
    </w:rPr>
  </w:style>
  <w:style w:type="paragraph" w:customStyle="1" w:styleId="Corpodetexto31">
    <w:name w:val="Corpo de texto 31"/>
    <w:basedOn w:val="Normal"/>
    <w:rsid w:val="00ED0BBB"/>
    <w:rPr>
      <w:kern w:val="1"/>
      <w:sz w:val="20"/>
    </w:rPr>
  </w:style>
  <w:style w:type="paragraph" w:customStyle="1" w:styleId="font5">
    <w:name w:val="font5"/>
    <w:basedOn w:val="Normal"/>
    <w:rsid w:val="00ED0BBB"/>
    <w:pPr>
      <w:spacing w:before="100" w:after="100"/>
    </w:pPr>
    <w:rPr>
      <w:rFonts w:ascii="Arial" w:eastAsia="Arial Unicode MS" w:hAnsi="Arial" w:cs="Arial"/>
      <w:kern w:val="1"/>
      <w:sz w:val="22"/>
      <w:szCs w:val="22"/>
    </w:rPr>
  </w:style>
  <w:style w:type="paragraph" w:styleId="Textodebalo">
    <w:name w:val="Balloon Text"/>
    <w:basedOn w:val="Normal"/>
    <w:link w:val="TextodebaloChar"/>
    <w:rsid w:val="003D03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3D03F5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99"/>
    <w:qFormat/>
    <w:rsid w:val="00FD1DD5"/>
    <w:pPr>
      <w:suppressAutoHyphens w:val="0"/>
      <w:ind w:left="720"/>
      <w:contextualSpacing/>
    </w:pPr>
    <w:rPr>
      <w:lang w:eastAsia="pt-BR"/>
    </w:rPr>
  </w:style>
  <w:style w:type="character" w:customStyle="1" w:styleId="TtuloChar">
    <w:name w:val="Título Char"/>
    <w:basedOn w:val="Fontepargpadro"/>
    <w:link w:val="Ttulo"/>
    <w:rsid w:val="00851A94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9EEC-6290-4609-A1DD-F627FE5E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1714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nº 000/2004</vt:lpstr>
    </vt:vector>
  </TitlesOfParts>
  <Company>udesc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nº 000/2004</dc:title>
  <dc:creator>r4aae</dc:creator>
  <cp:lastModifiedBy>RENATA TUMELERO</cp:lastModifiedBy>
  <cp:revision>7</cp:revision>
  <cp:lastPrinted>2018-07-17T21:06:00Z</cp:lastPrinted>
  <dcterms:created xsi:type="dcterms:W3CDTF">2019-06-25T20:17:00Z</dcterms:created>
  <dcterms:modified xsi:type="dcterms:W3CDTF">2019-08-15T21:48:00Z</dcterms:modified>
</cp:coreProperties>
</file>